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BDDAI External Integration Guide</w:t>
      </w:r>
    </w:p>
    <w:bookmarkStart w:id="30" w:name="Xba54484f79612f4cb152c0a8776bfda5c17c100"/>
    <w:p>
      <w:pPr>
        <w:pStyle w:val="Heading1"/>
      </w:pPr>
      <w:r>
        <w:t xml:space="preserve">BDDAI — External Integration Guide &amp; API Contract</w:t>
      </w:r>
    </w:p>
    <w:p>
      <w:pPr>
        <w:pStyle w:val="BlockText"/>
      </w:pPr>
      <w:r>
        <w:t xml:space="preserve">Binding accounts via the OAuth broker (ingest) and reading data via Public Access (consume), addressed per end-user by</w:t>
      </w:r>
      <w:r>
        <w:t xml:space="preserve"> </w:t>
      </w:r>
      <w:r>
        <w:rPr>
          <w:rStyle w:val="VerbatimChar"/>
        </w:rPr>
        <w:t xml:space="preserve">external_ref</w:t>
      </w:r>
      <w:r>
        <w:t xml:space="preserve">.</w:t>
      </w:r>
      <w:r>
        <w:t xml:space="preserve"> </w:t>
      </w:r>
      <w:r>
        <w:rPr>
          <w:b/>
          <w:bCs/>
        </w:rPr>
        <w:t xml:space="preserve">Version 1.0 · 2026-07-15 · Status: as-built (IN-6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external_ref</w:t>
      </w:r>
      <w:r>
        <w:rPr>
          <w:b/>
          <w:bCs/>
        </w:rPr>
        <w:t xml:space="preserve">, shipped).</w:t>
      </w:r>
      <w:r>
        <w:t xml:space="preserve"> </w:t>
      </w:r>
      <w:r>
        <w:t xml:space="preserve">A formatted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of this guide is available alongside this file.</w:t>
      </w:r>
    </w:p>
    <w:bookmarkStart w:id="9" w:name="overview"/>
    <w:p>
      <w:pPr>
        <w:pStyle w:val="Heading2"/>
      </w:pPr>
      <w:r>
        <w:t xml:space="preserve">1. Overview</w:t>
      </w:r>
    </w:p>
    <w:p>
      <w:pPr>
        <w:pStyle w:val="FirstParagraph"/>
      </w:pPr>
      <w:r>
        <w:t xml:space="preserve">BDDAI lets an external application (a</w:t>
      </w:r>
      <w:r>
        <w:t xml:space="preserve"> </w:t>
      </w:r>
      <w:r>
        <w:rPr>
          <w:b/>
          <w:bCs/>
        </w:rPr>
        <w:t xml:space="preserve">source_app</w:t>
      </w:r>
      <w:r>
        <w:t xml:space="preserve">) connect its end-users’ ad / e-commerce accounts and read their data —</w:t>
      </w:r>
      <w:r>
        <w:t xml:space="preserve"> </w:t>
      </w:r>
      <w:r>
        <w:rPr>
          <w:b/>
          <w:bCs/>
        </w:rPr>
        <w:t xml:space="preserve">without ever handling OAuth tokens</w:t>
      </w:r>
      <w:r>
        <w:t xml:space="preserve">. Your app holds</w:t>
      </w:r>
      <w:r>
        <w:t xml:space="preserve"> </w:t>
      </w:r>
      <w:r>
        <w:rPr>
          <w:b/>
          <w:bCs/>
        </w:rPr>
        <w:t xml:space="preserve">one</w:t>
      </w:r>
      <w:r>
        <w:t xml:space="preserve"> </w:t>
      </w:r>
      <w:r>
        <w:t xml:space="preserve">public-access key; you may serve</w:t>
      </w:r>
      <w:r>
        <w:t xml:space="preserve"> </w:t>
      </w:r>
      <w:r>
        <w:rPr>
          <w:b/>
          <w:bCs/>
        </w:rPr>
        <w:t xml:space="preserve">many</w:t>
      </w:r>
      <w:r>
        <w:t xml:space="preserve"> </w:t>
      </w:r>
      <w:r>
        <w:t xml:space="preserve">end-users under it.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Ingest (bind):</w:t>
      </w:r>
      <w:r>
        <w:t xml:space="preserve"> </w:t>
      </w:r>
      <w:r>
        <w:t xml:space="preserve">your backend calls the OAuth broker; the end-user consents on the platform; the access token is exchanged and stored</w:t>
      </w:r>
      <w:r>
        <w:t xml:space="preserve"> </w:t>
      </w:r>
      <w:r>
        <w:rPr>
          <w:b/>
          <w:bCs/>
        </w:rPr>
        <w:t xml:space="preserve">server-side by BDDAI</w:t>
      </w:r>
      <w:r>
        <w:t xml:space="preserve"> </w:t>
      </w:r>
      <w:r>
        <w:t xml:space="preserve">— never returned to your app.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Consume (read):</w:t>
      </w:r>
      <w:r>
        <w:t xml:space="preserve"> </w:t>
      </w:r>
      <w:r>
        <w:t xml:space="preserve">your backend reads the bound account list and their metrics via Public Access, scoped to one end-user.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Addressing:</w:t>
      </w:r>
      <w:r>
        <w:t xml:space="preserve"> </w:t>
      </w:r>
      <w:r>
        <w:t xml:space="preserve">you identify each end-user with</w:t>
      </w:r>
      <w:r>
        <w:t xml:space="preserve"> </w:t>
      </w:r>
      <w:r>
        <w:rPr>
          <w:b/>
          <w:bCs/>
        </w:rPr>
        <w:t xml:space="preserve">your own reference string</w:t>
      </w:r>
      <w:r>
        <w:t xml:space="preserve"> </w:t>
      </w:r>
      <w:r>
        <w:t xml:space="preserve">(</w:t>
      </w:r>
      <w:r>
        <w:rPr>
          <w:rStyle w:val="VerbatimChar"/>
        </w:rPr>
        <w:t xml:space="preserve">external_ref</w:t>
      </w:r>
      <w:r>
        <w:t xml:space="preserve">); BDDAI maps it to an internal user id. See §4.</w:t>
      </w:r>
    </w:p>
    <w:bookmarkEnd w:id="9"/>
    <w:bookmarkStart w:id="10" w:name="prerequisites"/>
    <w:p>
      <w:pPr>
        <w:pStyle w:val="Heading2"/>
      </w:pPr>
      <w:r>
        <w:t xml:space="preserve">2. Prerequisites</w:t>
      </w:r>
    </w:p>
    <w:p>
      <w:pPr>
        <w:pStyle w:val="FirstParagraph"/>
      </w:pPr>
      <w:r>
        <w:t xml:space="preserve">Ask a BDDAI administrator to provision (once):</w:t>
      </w:r>
    </w:p>
    <w:p>
      <w:pPr>
        <w:pStyle w:val="Compact"/>
        <w:numPr>
          <w:ilvl w:val="0"/>
          <w:numId w:val="1002"/>
        </w:numPr>
      </w:pPr>
      <w:r>
        <w:t xml:space="preserve">Register your app as a</w:t>
      </w:r>
      <w:r>
        <w:t xml:space="preserve"> </w:t>
      </w:r>
      <w:r>
        <w:rPr>
          <w:rStyle w:val="VerbatimChar"/>
        </w:rPr>
        <w:t xml:space="preserve">source_app</w:t>
      </w:r>
      <w:r>
        <w:t xml:space="preserve"> </w:t>
      </w:r>
      <w:r>
        <w:t xml:space="preserve">— you receive a</w:t>
      </w:r>
      <w:r>
        <w:t xml:space="preserve"> </w:t>
      </w:r>
      <w:r>
        <w:rPr>
          <w:rStyle w:val="VerbatimChar"/>
        </w:rPr>
        <w:t xml:space="preserve">code</w:t>
      </w:r>
      <w:r>
        <w:t xml:space="preserve"> </w:t>
      </w:r>
      <w:r>
        <w:t xml:space="preserve">(e.g. </w:t>
      </w:r>
      <w:r>
        <w:rPr>
          <w:rStyle w:val="VerbatimChar"/>
        </w:rPr>
        <w:t xml:space="preserve">partnerx</w:t>
      </w:r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t xml:space="preserve">Add your return URL to that source_app’s redirect allowlist —</w:t>
      </w:r>
      <w:r>
        <w:t xml:space="preserve"> </w:t>
      </w:r>
      <w:r>
        <w:rPr>
          <w:b/>
          <w:bCs/>
        </w:rPr>
        <w:t xml:space="preserve">exact prefix match, default-deny</w:t>
      </w:r>
      <w:r>
        <w:t xml:space="preserve">: an unregistered</w:t>
      </w:r>
      <w:r>
        <w:t xml:space="preserve"> </w:t>
      </w:r>
      <w:r>
        <w:rPr>
          <w:rStyle w:val="VerbatimChar"/>
        </w:rPr>
        <w:t xml:space="preserve">return_url</w:t>
      </w:r>
      <w:r>
        <w:t xml:space="preserve"> </w:t>
      </w:r>
      <w:r>
        <w:t xml:space="preserve">makes</w:t>
      </w:r>
      <w:r>
        <w:t xml:space="preserve"> </w:t>
      </w:r>
      <w:r>
        <w:rPr>
          <w:rStyle w:val="VerbatimChar"/>
        </w:rPr>
        <w:t xml:space="preserve">/oauth/start</w:t>
      </w:r>
      <w:r>
        <w:t xml:space="preserve"> </w:t>
      </w:r>
      <w:r>
        <w:t xml:space="preserve">return</w:t>
      </w:r>
      <w:r>
        <w:t xml:space="preserve"> </w:t>
      </w:r>
      <w:r>
        <w:rPr>
          <w:rStyle w:val="VerbatimChar"/>
        </w:rPr>
        <w:t xml:space="preserve">403</w:t>
      </w:r>
      <w:r>
        <w:t xml:space="preserve"> </w:t>
      </w:r>
      <w:r>
        <w:t xml:space="preserve">for every request.</w:t>
      </w:r>
    </w:p>
    <w:p>
      <w:pPr>
        <w:pStyle w:val="Compact"/>
        <w:numPr>
          <w:ilvl w:val="0"/>
          <w:numId w:val="1002"/>
        </w:numPr>
      </w:pPr>
      <w:r>
        <w:t xml:space="preserve">Issue a credential (</w:t>
      </w:r>
      <w:r>
        <w:rPr>
          <w:rStyle w:val="VerbatimChar"/>
        </w:rPr>
        <w:t xml:space="preserve">purpose='ingest'</w:t>
      </w:r>
      <w:r>
        <w:t xml:space="preserve">) scoped to the platforms you may bind (</w:t>
      </w:r>
      <w:r>
        <w:rPr>
          <w:rStyle w:val="VerbatimChar"/>
        </w:rPr>
        <w:t xml:space="preserve">allowed_platforms</w:t>
      </w:r>
      <w:r>
        <w:t xml:space="preserve">). The plaintext key is shown</w:t>
      </w:r>
      <w:r>
        <w:t xml:space="preserve"> </w:t>
      </w:r>
      <w:r>
        <w:rPr>
          <w:b/>
          <w:bCs/>
        </w:rPr>
        <w:t xml:space="preserve">once</w:t>
      </w:r>
      <w:r>
        <w:t xml:space="preserve">, at issue time.</w:t>
      </w:r>
    </w:p>
    <w:p>
      <w:pPr>
        <w:pStyle w:val="FirstParagraph"/>
      </w:pPr>
      <w:r>
        <w:rPr>
          <w:b/>
          <w:bCs/>
        </w:rPr>
        <w:t xml:space="preserve">Keep the key server-side</w:t>
      </w:r>
      <w:r>
        <w:t xml:space="preserve"> </w:t>
      </w:r>
      <w:r>
        <w:t xml:space="preserve">— in an environment variable. Never put it in a frontend bundle, a log line, or any browser-visible response.</w:t>
      </w:r>
    </w:p>
    <w:bookmarkEnd w:id="10"/>
    <w:bookmarkStart w:id="11" w:name="authentication"/>
    <w:p>
      <w:pPr>
        <w:pStyle w:val="Heading2"/>
      </w:pPr>
      <w:r>
        <w:t xml:space="preserve">3. Authentication</w:t>
      </w:r>
    </w:p>
    <w:p>
      <w:pPr>
        <w:pStyle w:val="FirstParagraph"/>
      </w:pPr>
      <w:r>
        <w:t xml:space="preserve">Every request authenticates with the same key:</w:t>
      </w:r>
    </w:p>
    <w:p>
      <w:pPr>
        <w:pStyle w:val="SourceCode"/>
      </w:pPr>
      <w:r>
        <w:rPr>
          <w:rStyle w:val="VerbatimChar"/>
        </w:rPr>
        <w:t xml:space="preserve">Authorization: Bearer pk_live_…</w:t>
      </w:r>
    </w:p>
    <w:p>
      <w:pPr>
        <w:pStyle w:val="FirstParagraph"/>
      </w:pPr>
      <w:r>
        <w:t xml:space="preserve">The key is hashed (HMAC-SHA256) and looked up server-side. Guard order: missing/invalid scheme →</w:t>
      </w:r>
      <w:r>
        <w:t xml:space="preserve"> </w:t>
      </w:r>
      <w:r>
        <w:rPr>
          <w:rStyle w:val="VerbatimChar"/>
        </w:rPr>
        <w:t xml:space="preserve">401</w:t>
      </w:r>
      <w:r>
        <w:t xml:space="preserve">; unknown/inactive key →</w:t>
      </w:r>
      <w:r>
        <w:t xml:space="preserve"> </w:t>
      </w:r>
      <w:r>
        <w:rPr>
          <w:rStyle w:val="VerbatimChar"/>
        </w:rPr>
        <w:t xml:space="preserve">401</w:t>
      </w:r>
      <w:r>
        <w:t xml:space="preserve">; expired →</w:t>
      </w:r>
      <w:r>
        <w:t xml:space="preserve"> </w:t>
      </w:r>
      <w:r>
        <w:rPr>
          <w:rStyle w:val="VerbatimChar"/>
        </w:rPr>
        <w:t xml:space="preserve">401</w:t>
      </w:r>
      <w:r>
        <w:t xml:space="preserve">; IP not allowed (if the key is IP-locked) →</w:t>
      </w:r>
      <w:r>
        <w:t xml:space="preserve"> </w:t>
      </w:r>
      <w:r>
        <w:rPr>
          <w:rStyle w:val="VerbatimChar"/>
        </w:rPr>
        <w:t xml:space="preserve">403</w:t>
      </w:r>
      <w:r>
        <w:t xml:space="preserve">; platform not in</w:t>
      </w:r>
      <w:r>
        <w:t xml:space="preserve"> </w:t>
      </w:r>
      <w:r>
        <w:rPr>
          <w:rStyle w:val="VerbatimChar"/>
        </w:rPr>
        <w:t xml:space="preserve">allowed_platforms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403</w:t>
      </w:r>
      <w:r>
        <w:t xml:space="preserve">; source_app suspended →</w:t>
      </w:r>
      <w:r>
        <w:t xml:space="preserve"> </w:t>
      </w:r>
      <w:r>
        <w:rPr>
          <w:rStyle w:val="VerbatimChar"/>
        </w:rPr>
        <w:t xml:space="preserve">403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1-key model:</w:t>
      </w:r>
      <w:r>
        <w:t xml:space="preserve"> </w:t>
      </w:r>
      <w:r>
        <w:t xml:space="preserve">a single ingest key is used for</w:t>
      </w:r>
      <w:r>
        <w:t xml:space="preserve"> </w:t>
      </w:r>
      <w:r>
        <w:rPr>
          <w:b/>
          <w:bCs/>
        </w:rPr>
        <w:t xml:space="preserve">both</w:t>
      </w:r>
      <w:r>
        <w:t xml:space="preserve"> </w:t>
      </w:r>
      <w:r>
        <w:t xml:space="preserve">binding and consuming in this reference setup. Whether real integrators get one key or two (least-privilege) is an administrator decision — confirm with your BDDAI contact.</w:t>
      </w:r>
    </w:p>
    <w:bookmarkEnd w:id="11"/>
    <w:bookmarkStart w:id="12" w:name="X301943f0f268408c3cdada2b0d026e06830a26c"/>
    <w:p>
      <w:pPr>
        <w:pStyle w:val="Heading2"/>
      </w:pPr>
      <w:r>
        <w:t xml:space="preserve">4. Core concept — addressing end-users by</w:t>
      </w:r>
      <w:r>
        <w:t xml:space="preserve"> </w:t>
      </w:r>
      <w:r>
        <w:rPr>
          <w:rStyle w:val="VerbatimChar"/>
        </w:rPr>
        <w:t xml:space="preserve">external_ref</w:t>
      </w:r>
    </w:p>
    <w:p>
      <w:pPr>
        <w:pStyle w:val="FirstParagraph"/>
      </w:pPr>
      <w:r>
        <w:t xml:space="preserve">Your app</w:t>
      </w:r>
      <w:r>
        <w:t xml:space="preserve"> </w:t>
      </w:r>
      <w:r>
        <w:rPr>
          <w:b/>
          <w:bCs/>
        </w:rPr>
        <w:t xml:space="preserve">never</w:t>
      </w:r>
      <w:r>
        <w:t xml:space="preserve"> </w:t>
      </w:r>
      <w:r>
        <w:t xml:space="preserve">sends a raw BDDAI user id. Instead you send</w:t>
      </w:r>
      <w:r>
        <w:t xml:space="preserve"> </w:t>
      </w:r>
      <w:r>
        <w:rPr>
          <w:rStyle w:val="VerbatimChar"/>
        </w:rPr>
        <w:t xml:space="preserve">external_ref</w:t>
      </w:r>
      <w:r>
        <w:t xml:space="preserve"> </w:t>
      </w:r>
      <w:r>
        <w:t xml:space="preserve">— a stable identifier in</w:t>
      </w:r>
      <w:r>
        <w:t xml:space="preserve"> </w:t>
      </w:r>
      <w:r>
        <w:rPr>
          <w:b/>
          <w:bCs/>
        </w:rPr>
        <w:t xml:space="preserve">your own namespace</w:t>
      </w:r>
      <w:r>
        <w:t xml:space="preserve"> </w:t>
      </w:r>
      <w:r>
        <w:t xml:space="preserve">(e.g. your user’s primary key or email). BDDAI resolves</w:t>
      </w:r>
      <w:r>
        <w:t xml:space="preserve"> </w:t>
      </w:r>
      <w:r>
        <w:rPr>
          <w:rStyle w:val="VerbatimChar"/>
        </w:rPr>
        <w:t xml:space="preserve">(source_app, external_ref)</w:t>
      </w:r>
      <w:r>
        <w:t xml:space="preserve"> </w:t>
      </w:r>
      <w:r>
        <w:t xml:space="preserve">→ an internal user id and holds the mapping.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Idempotent:</w:t>
      </w:r>
      <w:r>
        <w:t xml:space="preserve"> </w:t>
      </w:r>
      <w:r>
        <w:t xml:space="preserve">the same</w:t>
      </w:r>
      <w:r>
        <w:t xml:space="preserve"> </w:t>
      </w:r>
      <w:r>
        <w:rPr>
          <w:rStyle w:val="VerbatimChar"/>
        </w:rPr>
        <w:t xml:space="preserve">external_ref</w:t>
      </w:r>
      <w:r>
        <w:t xml:space="preserve"> </w:t>
      </w:r>
      <w:r>
        <w:t xml:space="preserve">always maps to the same end-user (no token replacement).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Isolated:</w:t>
      </w:r>
      <w:r>
        <w:t xml:space="preserve"> </w:t>
      </w:r>
      <w:r>
        <w:t xml:space="preserve">the same</w:t>
      </w:r>
      <w:r>
        <w:t xml:space="preserve"> </w:t>
      </w:r>
      <w:r>
        <w:rPr>
          <w:rStyle w:val="VerbatimChar"/>
        </w:rPr>
        <w:t xml:space="preserve">external_ref</w:t>
      </w:r>
      <w:r>
        <w:t xml:space="preserve"> </w:t>
      </w:r>
      <w:r>
        <w:t xml:space="preserve">string under a different source_app is a different end-user — apps can never reach each other’s users.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Raw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user_id</w:t>
      </w:r>
      <w:r>
        <w:rPr>
          <w:b/>
          <w:bCs/>
        </w:rPr>
        <w:t xml:space="preserve"> </w:t>
      </w:r>
      <w:r>
        <w:rPr>
          <w:b/>
          <w:bCs/>
        </w:rPr>
        <w:t xml:space="preserve">is rejected:</w:t>
      </w:r>
      <w:r>
        <w:t xml:space="preserve"> </w:t>
      </w:r>
      <w:r>
        <w:t xml:space="preserve">sending a numeric BDDAI</w:t>
      </w:r>
      <w:r>
        <w:t xml:space="preserve"> </w:t>
      </w:r>
      <w:r>
        <w:rPr>
          <w:rStyle w:val="VerbatimChar"/>
        </w:rPr>
        <w:t xml:space="preserve">user_id</w:t>
      </w:r>
      <w:r>
        <w:t xml:space="preserve"> </w:t>
      </w:r>
      <w:r>
        <w:t xml:space="preserve">on the external path returns</w:t>
      </w:r>
      <w:r>
        <w:t xml:space="preserve"> </w:t>
      </w:r>
      <w:r>
        <w:rPr>
          <w:rStyle w:val="VerbatimChar"/>
        </w:rPr>
        <w:t xml:space="preserve">400</w:t>
      </w:r>
      <w:r>
        <w:t xml:space="preserve">. Always use</w:t>
      </w:r>
      <w:r>
        <w:t xml:space="preserve"> </w:t>
      </w:r>
      <w:r>
        <w:rPr>
          <w:rStyle w:val="VerbatimChar"/>
        </w:rPr>
        <w:t xml:space="preserve">external_ref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You do not need to store any id BDDAI returns — keep using your own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external_ref</w:t>
      </w:r>
      <w:r>
        <w:rPr>
          <w:b/>
          <w:bCs/>
        </w:rPr>
        <w:t xml:space="preserve"> </w:t>
      </w:r>
      <w:r>
        <w:rPr>
          <w:b/>
          <w:bCs/>
        </w:rPr>
        <w:t xml:space="preserve">on every call.</w:t>
      </w:r>
    </w:p>
    <w:bookmarkEnd w:id="12"/>
    <w:bookmarkStart w:id="17" w:name="integration-flow"/>
    <w:p>
      <w:pPr>
        <w:pStyle w:val="Heading2"/>
      </w:pPr>
      <w:r>
        <w:t xml:space="preserve">5. Integration flow</w:t>
      </w:r>
    </w:p>
    <w:p>
      <w:pPr>
        <w:pStyle w:val="FirstParagraph"/>
      </w:pPr>
      <w:r>
        <w:t xml:space="preserve">Three phases:</w:t>
      </w:r>
      <w:r>
        <w:t xml:space="preserve"> </w:t>
      </w:r>
      <w:r>
        <w:rPr>
          <w:b/>
          <w:bCs/>
        </w:rPr>
        <w:t xml:space="preserve">(A)</w:t>
      </w:r>
      <w:r>
        <w:t xml:space="preserve"> </w:t>
      </w:r>
      <w:r>
        <w:t xml:space="preserve">provision the end-user,</w:t>
      </w:r>
      <w:r>
        <w:t xml:space="preserve"> </w:t>
      </w:r>
      <w:r>
        <w:rPr>
          <w:b/>
          <w:bCs/>
        </w:rPr>
        <w:t xml:space="preserve">(B)</w:t>
      </w:r>
      <w:r>
        <w:t xml:space="preserve"> </w:t>
      </w:r>
      <w:r>
        <w:t xml:space="preserve">bind a platform via the broker,</w:t>
      </w:r>
      <w:r>
        <w:t xml:space="preserve"> </w:t>
      </w:r>
      <w:r>
        <w:rPr>
          <w:b/>
          <w:bCs/>
        </w:rPr>
        <w:t xml:space="preserve">(C)</w:t>
      </w:r>
      <w:r>
        <w:t xml:space="preserve"> </w:t>
      </w:r>
      <w:r>
        <w:t xml:space="preserve">consume the account list and data. The token is exchanged and stored server-side; only</w:t>
      </w:r>
      <w:r>
        <w:t xml:space="preserve"> </w:t>
      </w:r>
      <w:r>
        <w:rPr>
          <w:rStyle w:val="VerbatimChar"/>
        </w:rPr>
        <w:t xml:space="preserve">?status=</w:t>
      </w:r>
      <w:r>
        <w:t xml:space="preserve"> </w:t>
      </w:r>
      <w:r>
        <w:t xml:space="preserve">is ever carried back to your app.</w:t>
      </w:r>
    </w:p>
    <w:p>
      <w:pPr>
        <w:pStyle w:val="CaptionedFigure"/>
      </w:pPr>
      <w:r>
        <w:drawing>
          <wp:inline>
            <wp:extent cx="5334000" cy="3793066"/>
            <wp:effectExtent b="0" l="0" r="0" t="0"/>
            <wp:docPr descr="Integration flow diagram" title="" id="14" name="Picture"/>
            <a:graphic>
              <a:graphicData uri="http://schemas.openxmlformats.org/drawingml/2006/picture">
                <pic:pic>
                  <pic:nvPicPr>
                    <pic:cNvPr descr="external-integration-flow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93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Integration flow diagram</w:t>
      </w:r>
    </w:p>
    <w:bookmarkStart w:id="16" w:name="re-binding-refreshing-access"/>
    <w:p>
      <w:pPr>
        <w:pStyle w:val="Heading3"/>
      </w:pPr>
      <w:r>
        <w:t xml:space="preserve">5.1 Re-binding &amp; refreshing access</w:t>
      </w:r>
    </w:p>
    <w:p>
      <w:pPr>
        <w:pStyle w:val="FirstParagraph"/>
      </w:pPr>
      <w:r>
        <w:t xml:space="preserve">An end-user who already bound can refresh or re-authorize</w:t>
      </w:r>
      <w:r>
        <w:t xml:space="preserve"> </w:t>
      </w:r>
      <w:r>
        <w:rPr>
          <w:b/>
          <w:bCs/>
        </w:rPr>
        <w:t xml:space="preserve">without any special endpoint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Token expiry (automatic):</w:t>
      </w:r>
      <w:r>
        <w:t xml:space="preserve"> </w:t>
      </w:r>
      <w:r>
        <w:t xml:space="preserve">BDDAI refreshes the access token server-side using the stored refresh token. Your app does nothing.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Re-consent</w:t>
      </w:r>
      <w:r>
        <w:t xml:space="preserve"> </w:t>
      </w:r>
      <w:r>
        <w:t xml:space="preserve">(revoked / scope change / refresh token invalid): call</w:t>
      </w:r>
      <w:r>
        <w:t xml:space="preserve"> </w:t>
      </w:r>
      <w:r>
        <w:rPr>
          <w:rStyle w:val="VerbatimChar"/>
        </w:rPr>
        <w:t xml:space="preserve">GET /oauth/start</w:t>
      </w:r>
      <w:r>
        <w:t xml:space="preserve"> </w:t>
      </w:r>
      <w:r>
        <w:rPr>
          <w:b/>
          <w:bCs/>
        </w:rPr>
        <w:t xml:space="preserve">again with the same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external_ref</w:t>
      </w:r>
      <w:r>
        <w:t xml:space="preserve"> </w:t>
      </w:r>
      <w:r>
        <w:t xml:space="preserve">(and platform). It resolves to the same end-user (idempotent — no new user, no duplicate account); the user re-consents; the stored token is</w:t>
      </w:r>
      <w:r>
        <w:t xml:space="preserve"> </w:t>
      </w:r>
      <w:r>
        <w:rPr>
          <w:b/>
          <w:bCs/>
        </w:rPr>
        <w:t xml:space="preserve">updated in place</w:t>
      </w:r>
      <w:r>
        <w:t xml:space="preserve"> </w:t>
      </w:r>
      <w:r>
        <w:t xml:space="preserve">(upsert on user+account). Same</w:t>
      </w:r>
      <w:r>
        <w:t xml:space="preserve"> </w:t>
      </w:r>
      <w:r>
        <w:rPr>
          <w:rStyle w:val="VerbatimChar"/>
        </w:rPr>
        <w:t xml:space="preserve">302 → consent → return</w:t>
      </w:r>
      <w:r>
        <w:t xml:space="preserve"> </w:t>
      </w:r>
      <w:r>
        <w:t xml:space="preserve">flow as first bind.</w:t>
      </w:r>
    </w:p>
    <w:p>
      <w:pPr>
        <w:pStyle w:val="FirstParagraph"/>
      </w:pPr>
      <w:r>
        <w:rPr>
          <w:b/>
          <w:bCs/>
        </w:rPr>
        <w:t xml:space="preserve">Reuse the same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external_ref</w:t>
      </w:r>
      <w:r>
        <w:rPr>
          <w:b/>
          <w:bCs/>
        </w:rPr>
        <w:t xml:space="preserve">, no re-provisioning, no separate</w:t>
      </w:r>
      <w:r>
        <w:rPr>
          <w:b/>
          <w:bCs/>
        </w:rPr>
        <w:t xml:space="preserve"> </w:t>
      </w:r>
      <w:r>
        <w:rPr>
          <w:b/>
          <w:bCs/>
        </w:rPr>
        <w:t xml:space="preserve">“rebind”</w:t>
      </w:r>
      <w:r>
        <w:rPr>
          <w:b/>
          <w:bCs/>
        </w:rPr>
        <w:t xml:space="preserve"> </w:t>
      </w:r>
      <w:r>
        <w:rPr>
          <w:b/>
          <w:bCs/>
        </w:rPr>
        <w:t xml:space="preserve">endpoint. First-time and repeat binds are the exact same call.</w:t>
      </w:r>
    </w:p>
    <w:bookmarkEnd w:id="16"/>
    <w:bookmarkEnd w:id="17"/>
    <w:bookmarkStart w:id="25" w:name="endpoint-reference"/>
    <w:p>
      <w:pPr>
        <w:pStyle w:val="Heading2"/>
      </w:pPr>
      <w:r>
        <w:t xml:space="preserve">6. Endpoint reference</w:t>
      </w:r>
    </w:p>
    <w:bookmarkStart w:id="18" w:name="a.-provision-end-user"/>
    <w:p>
      <w:pPr>
        <w:pStyle w:val="Heading3"/>
      </w:pPr>
      <w:r>
        <w:t xml:space="preserve">A. Provision end-user</w:t>
      </w:r>
    </w:p>
    <w:p>
      <w:pPr>
        <w:pStyle w:val="SourceCode"/>
      </w:pPr>
      <w:r>
        <w:rPr>
          <w:rStyle w:val="VerbatimChar"/>
        </w:rPr>
        <w:t xml:space="preserve">POST {service_base}/api/v3/public-access/users</w:t>
      </w:r>
      <w:r>
        <w:br/>
      </w:r>
      <w:r>
        <w:rPr>
          <w:rStyle w:val="VerbatimChar"/>
        </w:rPr>
        <w:t xml:space="preserve">Authorization: Bearer &lt;key&gt;        # purpose='ingest'; source_app derived from key</w:t>
      </w:r>
      <w:r>
        <w:br/>
      </w:r>
      <w:r>
        <w:rPr>
          <w:rStyle w:val="VerbatimChar"/>
        </w:rPr>
        <w:t xml:space="preserve">Content-Type: application/json</w:t>
      </w:r>
      <w:r>
        <w:br/>
      </w:r>
      <w:r>
        <w:rPr>
          <w:rStyle w:val="VerbatimChar"/>
        </w:rPr>
        <w:t xml:space="preserve">{ "external_ref": "&lt;your-user-ref&gt;" }   # required, 1..200 chars</w:t>
      </w:r>
      <w:r>
        <w:br/>
      </w:r>
      <w:r>
        <w:rPr>
          <w:rStyle w:val="VerbatimChar"/>
        </w:rPr>
        <w:t xml:space="preserve">→ 200 { "user_id": &lt;int&gt; }              # idempotent</w:t>
      </w:r>
    </w:p>
    <w:p>
      <w:pPr>
        <w:pStyle w:val="FirstParagraph"/>
      </w:pPr>
      <w:r>
        <w:t xml:space="preserve">Errors:</w:t>
      </w:r>
      <w:r>
        <w:t xml:space="preserve"> </w:t>
      </w:r>
      <w:r>
        <w:rPr>
          <w:rStyle w:val="VerbatimChar"/>
        </w:rPr>
        <w:t xml:space="preserve">401</w:t>
      </w:r>
      <w:r>
        <w:t xml:space="preserve"> </w:t>
      </w:r>
      <w:r>
        <w:t xml:space="preserve">invalid key ·</w:t>
      </w:r>
      <w:r>
        <w:t xml:space="preserve"> </w:t>
      </w:r>
      <w:r>
        <w:rPr>
          <w:rStyle w:val="VerbatimChar"/>
        </w:rPr>
        <w:t xml:space="preserve">403</w:t>
      </w:r>
      <w:r>
        <w:t xml:space="preserve"> </w:t>
      </w:r>
      <w:r>
        <w:t xml:space="preserve">purpose≠ingest ·</w:t>
      </w:r>
      <w:r>
        <w:t xml:space="preserve"> </w:t>
      </w:r>
      <w:r>
        <w:rPr>
          <w:rStyle w:val="VerbatimChar"/>
        </w:rPr>
        <w:t xml:space="preserve">422</w:t>
      </w:r>
      <w:r>
        <w:t xml:space="preserve"> </w:t>
      </w:r>
      <w:r>
        <w:t xml:space="preserve">external_ref empty/too long, or key not scoped to a source_app.</w:t>
      </w:r>
      <w:r>
        <w:t xml:space="preserve"> </w:t>
      </w:r>
      <w:r>
        <w:rPr>
          <w:i/>
          <w:iCs/>
        </w:rPr>
        <w:t xml:space="preserve">(Binding also auto-provisions on first bind, so an explicit call here is convenient but not strictly required.)</w:t>
      </w:r>
    </w:p>
    <w:bookmarkEnd w:id="18"/>
    <w:bookmarkStart w:id="19" w:name="b.-start-binding-oauth-broker"/>
    <w:p>
      <w:pPr>
        <w:pStyle w:val="Heading3"/>
      </w:pPr>
      <w:r>
        <w:t xml:space="preserve">B. Start binding (OAuth broker)</w:t>
      </w:r>
    </w:p>
    <w:p>
      <w:pPr>
        <w:pStyle w:val="SourceCode"/>
      </w:pPr>
      <w:r>
        <w:rPr>
          <w:rStyle w:val="VerbatimChar"/>
        </w:rPr>
        <w:t xml:space="preserve">GET {binding_base}/api/v3/oauth/start?platform=&amp;source_app=&amp;return_url=&amp;external_ref=</w:t>
      </w:r>
      <w:r>
        <w:br/>
      </w:r>
      <w:r>
        <w:rPr>
          <w:rStyle w:val="VerbatimChar"/>
        </w:rPr>
        <w:t xml:space="preserve">Authorization: Bearer &lt;key&gt;        # a browser redirect cannot attach this header → call from your backend</w:t>
      </w:r>
      <w:r>
        <w:br/>
      </w:r>
      <w:r>
        <w:rPr>
          <w:rStyle w:val="VerbatimChar"/>
        </w:rPr>
        <w:t xml:space="preserve">→ 302  Location: &lt;platform consent URL&gt;   # do NOT follow server-side; redirect the browser to it</w:t>
      </w:r>
    </w:p>
    <w:p>
      <w:pPr>
        <w:pStyle w:val="FirstParagraph"/>
      </w:pPr>
      <w:r>
        <w:t xml:space="preserve">Errors:</w:t>
      </w:r>
      <w:r>
        <w:t xml:space="preserve"> </w:t>
      </w:r>
      <w:r>
        <w:rPr>
          <w:rStyle w:val="VerbatimChar"/>
        </w:rPr>
        <w:t xml:space="preserve">401</w:t>
      </w:r>
      <w:r>
        <w:t xml:space="preserve"> </w:t>
      </w:r>
      <w:r>
        <w:t xml:space="preserve">auth ·</w:t>
      </w:r>
      <w:r>
        <w:t xml:space="preserve"> </w:t>
      </w:r>
      <w:r>
        <w:rPr>
          <w:rStyle w:val="VerbatimChar"/>
        </w:rPr>
        <w:t xml:space="preserve">400</w:t>
      </w:r>
      <w:r>
        <w:t xml:space="preserve"> </w:t>
      </w:r>
      <w:r>
        <w:t xml:space="preserve">unknown platform ·</w:t>
      </w:r>
      <w:r>
        <w:t xml:space="preserve"> </w:t>
      </w:r>
      <w:r>
        <w:rPr>
          <w:rStyle w:val="VerbatimChar"/>
        </w:rPr>
        <w:t xml:space="preserve">403</w:t>
      </w:r>
      <w:r>
        <w:t xml:space="preserve"> </w:t>
      </w:r>
      <w:r>
        <w:t xml:space="preserve">purpose/allowed_platforms/return_url-not-allowlisted/source suspended/cross-source ref ·</w:t>
      </w:r>
      <w:r>
        <w:t xml:space="preserve"> </w:t>
      </w:r>
      <w:r>
        <w:rPr>
          <w:rStyle w:val="VerbatimChar"/>
        </w:rPr>
        <w:t xml:space="preserve">404</w:t>
      </w:r>
      <w:r>
        <w:t xml:space="preserve"> </w:t>
      </w:r>
      <w:r>
        <w:t xml:space="preserve">source_app not found ·</w:t>
      </w:r>
      <w:r>
        <w:t xml:space="preserve"> </w:t>
      </w:r>
      <w:r>
        <w:rPr>
          <w:rStyle w:val="VerbatimChar"/>
        </w:rPr>
        <w:t xml:space="preserve">503</w:t>
      </w:r>
      <w:r>
        <w:t xml:space="preserve"> </w:t>
      </w:r>
      <w:r>
        <w:t xml:space="preserve">platform gated (e.g. Shopee).</w:t>
      </w:r>
    </w:p>
    <w:bookmarkEnd w:id="19"/>
    <w:bookmarkStart w:id="20" w:name="return-callback-to-your-app"/>
    <w:p>
      <w:pPr>
        <w:pStyle w:val="Heading3"/>
      </w:pPr>
      <w:r>
        <w:t xml:space="preserve">Return (callback to your app)</w:t>
      </w:r>
    </w:p>
    <w:p>
      <w:pPr>
        <w:pStyle w:val="SourceCode"/>
      </w:pPr>
      <w:r>
        <w:rPr>
          <w:rStyle w:val="VerbatimChar"/>
        </w:rPr>
        <w:t xml:space="preserve">{return_url}?status=success        # or ?status=failed</w:t>
      </w:r>
    </w:p>
    <w:p>
      <w:pPr>
        <w:pStyle w:val="FirstParagraph"/>
      </w:pPr>
      <w:r>
        <w:t xml:space="preserve">The token is</w:t>
      </w:r>
      <w:r>
        <w:t xml:space="preserve"> </w:t>
      </w:r>
      <w:r>
        <w:rPr>
          <w:b/>
          <w:bCs/>
        </w:rPr>
        <w:t xml:space="preserve">never</w:t>
      </w:r>
      <w:r>
        <w:t xml:space="preserve"> </w:t>
      </w:r>
      <w:r>
        <w:t xml:space="preserve">in the redirect or any client-visible response.</w:t>
      </w:r>
      <w:r>
        <w:t xml:space="preserve"> </w:t>
      </w:r>
      <w:r>
        <w:rPr>
          <w:rStyle w:val="VerbatimChar"/>
        </w:rPr>
        <w:t xml:space="preserve">status=failed</w:t>
      </w:r>
      <w:r>
        <w:t xml:space="preserve"> </w:t>
      </w:r>
      <w:r>
        <w:t xml:space="preserve">= replayed/expired session OR downstream token-exchange failure; treat both the same (retry from step B).</w:t>
      </w:r>
    </w:p>
    <w:bookmarkEnd w:id="20"/>
    <w:bookmarkStart w:id="21" w:name="c1.-list-bound-accounts"/>
    <w:p>
      <w:pPr>
        <w:pStyle w:val="Heading3"/>
      </w:pPr>
      <w:r>
        <w:t xml:space="preserve">C1. List bound accounts</w:t>
      </w:r>
    </w:p>
    <w:p>
      <w:pPr>
        <w:pStyle w:val="SourceCode"/>
      </w:pPr>
      <w:r>
        <w:rPr>
          <w:rStyle w:val="VerbatimChar"/>
        </w:rPr>
        <w:t xml:space="preserve">GET {service_base}/api/v3/public-access/{platform}/ad-accounts?external_ref=</w:t>
      </w:r>
      <w:r>
        <w:br/>
      </w:r>
      <w:r>
        <w:rPr>
          <w:rStyle w:val="VerbatimChar"/>
        </w:rPr>
        <w:t xml:space="preserve">Authorization: Bearer &lt;key&gt;</w:t>
      </w:r>
      <w:r>
        <w:br/>
      </w:r>
      <w:r>
        <w:rPr>
          <w:rStyle w:val="VerbatimChar"/>
        </w:rPr>
        <w:t xml:space="preserve">→ 200 { "data": [ { "account_id", "account_name", "description" } ] }</w:t>
      </w:r>
    </w:p>
    <w:p>
      <w:pPr>
        <w:pStyle w:val="FirstParagraph"/>
      </w:pPr>
      <w:r>
        <w:t xml:space="preserve">Errors:</w:t>
      </w:r>
      <w:r>
        <w:t xml:space="preserve"> </w:t>
      </w:r>
      <w:r>
        <w:rPr>
          <w:rStyle w:val="VerbatimChar"/>
        </w:rPr>
        <w:t xml:space="preserve">401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403</w:t>
      </w:r>
      <w:r>
        <w:t xml:space="preserve"> </w:t>
      </w:r>
      <w:r>
        <w:t xml:space="preserve">platform not allowed ·</w:t>
      </w:r>
      <w:r>
        <w:t xml:space="preserve"> </w:t>
      </w:r>
      <w:r>
        <w:rPr>
          <w:rStyle w:val="VerbatimChar"/>
        </w:rPr>
        <w:t xml:space="preserve">404</w:t>
      </w:r>
      <w:r>
        <w:t xml:space="preserve"> </w:t>
      </w:r>
      <w:r>
        <w:t xml:space="preserve">ref unknown ·</w:t>
      </w:r>
      <w:r>
        <w:t xml:space="preserve"> </w:t>
      </w:r>
      <w:r>
        <w:rPr>
          <w:rStyle w:val="VerbatimChar"/>
        </w:rPr>
        <w:t xml:space="preserve">422</w:t>
      </w:r>
      <w:r>
        <w:t xml:space="preserve"> </w:t>
      </w:r>
      <w:r>
        <w:t xml:space="preserve">ref empty / key unscoped ·</w:t>
      </w:r>
      <w:r>
        <w:t xml:space="preserve"> </w:t>
      </w:r>
      <w:r>
        <w:rPr>
          <w:rStyle w:val="VerbatimChar"/>
        </w:rPr>
        <w:t xml:space="preserve">429</w:t>
      </w:r>
      <w:r>
        <w:t xml:space="preserve"> </w:t>
      </w:r>
      <w:r>
        <w:t xml:space="preserve">rate-limited.</w:t>
      </w:r>
    </w:p>
    <w:bookmarkEnd w:id="21"/>
    <w:bookmarkStart w:id="22" w:name="X0a60c90dc7a3c0b814eb9f683501369925e279f"/>
    <w:p>
      <w:pPr>
        <w:pStyle w:val="Heading3"/>
      </w:pPr>
      <w:r>
        <w:t xml:space="preserve">C2. Fetch insights data (meta / instagram / tiktok / google-ads / GA4)</w:t>
      </w:r>
    </w:p>
    <w:p>
      <w:pPr>
        <w:pStyle w:val="SourceCode"/>
      </w:pPr>
      <w:r>
        <w:rPr>
          <w:rStyle w:val="VerbatimChar"/>
        </w:rPr>
        <w:t xml:space="preserve">GET {service_base}/api/v3/public-access/{platform}/data</w:t>
      </w:r>
      <w:r>
        <w:br/>
      </w:r>
      <w:r>
        <w:rPr>
          <w:rStyle w:val="VerbatimChar"/>
        </w:rPr>
        <w:t xml:space="preserve">  ?account_id=&amp;external_ref=&amp;date_start=&amp;date_end=&amp;campaign=&amp;objective=&amp;show_date=&amp;page=&amp;page_size=</w:t>
      </w:r>
      <w:r>
        <w:br/>
      </w:r>
      <w:r>
        <w:rPr>
          <w:rStyle w:val="VerbatimChar"/>
        </w:rPr>
        <w:t xml:space="preserve">→ 200 { "data": …, "pagination": { page, page_size, total, total_pages } | null }</w:t>
      </w:r>
    </w:p>
    <w:p>
      <w:pPr>
        <w:pStyle w:val="FirstParagraph"/>
      </w:pPr>
      <w:r>
        <w:t xml:space="preserve">Consume path per platform:</w:t>
      </w:r>
      <w:r>
        <w:t xml:space="preserve"> </w:t>
      </w:r>
      <w:r>
        <w:rPr>
          <w:rStyle w:val="VerbatimChar"/>
        </w:rPr>
        <w:t xml:space="preserve">facebook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instagram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tiktok</w:t>
      </w:r>
      <w:r>
        <w:t xml:space="preserve"> </w:t>
      </w:r>
      <w:r>
        <w:t xml:space="preserve">(insights-family) ·</w:t>
      </w:r>
      <w:r>
        <w:t xml:space="preserve"> </w:t>
      </w:r>
      <w:r>
        <w:rPr>
          <w:rStyle w:val="VerbatimChar"/>
        </w:rPr>
        <w:t xml:space="preserve">gadwords</w:t>
      </w:r>
      <w:r>
        <w:t xml:space="preserve"> </w:t>
      </w:r>
      <w:r>
        <w:t xml:space="preserve">(Google Ads) ·</w:t>
      </w:r>
      <w:r>
        <w:t xml:space="preserve"> </w:t>
      </w:r>
      <w:r>
        <w:rPr>
          <w:rStyle w:val="VerbatimChar"/>
        </w:rPr>
        <w:t xml:space="preserve">ganalytics</w:t>
      </w:r>
      <w:r>
        <w:t xml:space="preserve"> </w:t>
      </w:r>
      <w:r>
        <w:t xml:space="preserve">(GA4).</w:t>
      </w:r>
      <w:r>
        <w:t xml:space="preserve"> </w:t>
      </w:r>
      <w:r>
        <w:rPr>
          <w:b/>
          <w:bCs/>
        </w:rPr>
        <w:t xml:space="preserve">SV-C6 udah landing</w:t>
      </w:r>
      <w:r>
        <w:t xml:space="preserve"> </w:t>
      </w:r>
      <w:r>
        <w:t xml:space="preserve">— periode (day/week/month/year) + table/breakdown + filter tersedia; model beda per grup:</w:t>
      </w:r>
    </w:p>
    <w:p>
      <w:pPr>
        <w:pStyle w:val="BodyText"/>
      </w:pPr>
      <w:r>
        <w:rPr>
          <w:b/>
          <w:bCs/>
        </w:rPr>
        <w:t xml:space="preserve">Insights-family (</w:t>
      </w:r>
      <w:r>
        <w:rPr>
          <w:rStyle w:val="VerbatimChar"/>
          <w:b/>
          <w:bCs/>
        </w:rPr>
        <w:t xml:space="preserve">facebook</w:t>
      </w:r>
      <w:r>
        <w:rPr>
          <w:b/>
          <w:bCs/>
        </w:rPr>
        <w:t xml:space="preserve"> </w:t>
      </w:r>
      <w:r>
        <w:rPr>
          <w:b/>
          <w:bCs/>
        </w:rPr>
        <w:t xml:space="preserve">/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instagram</w:t>
      </w:r>
      <w:r>
        <w:rPr>
          <w:b/>
          <w:bCs/>
        </w:rPr>
        <w:t xml:space="preserve"> </w:t>
      </w:r>
      <w:r>
        <w:rPr>
          <w:b/>
          <w:bCs/>
        </w:rPr>
        <w:t xml:space="preserve">/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tiktok</w:t>
      </w:r>
      <w:r>
        <w:rPr>
          <w:b/>
          <w:bCs/>
        </w:rPr>
        <w:t xml:space="preserve">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Summary</w:t>
      </w:r>
      <w:r>
        <w:t xml:space="preserve"> </w:t>
      </w:r>
      <w:r>
        <w:t xml:space="preserve">— tanpa dimensi:</w:t>
      </w:r>
      <w:r>
        <w:t xml:space="preserve"> </w:t>
      </w:r>
      <w:r>
        <w:rPr>
          <w:rStyle w:val="VerbatimChar"/>
        </w:rPr>
        <w:t xml:space="preserve">data</w:t>
      </w:r>
      <w:r>
        <w:t xml:space="preserve"> </w:t>
      </w:r>
      <w:r>
        <w:t xml:space="preserve">= 1 dict agregat,</w:t>
      </w:r>
      <w:r>
        <w:t xml:space="preserve"> </w:t>
      </w:r>
      <w:r>
        <w:rPr>
          <w:rStyle w:val="VerbatimChar"/>
        </w:rPr>
        <w:t xml:space="preserve">pagination: null</w:t>
      </w:r>
      <w:r>
        <w:t xml:space="preserve">. → KPI cards.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Series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show_date=true</w:t>
      </w:r>
      <w:r>
        <w:t xml:space="preserve"> </w:t>
      </w:r>
      <w:r>
        <w:t xml:space="preserve">(harian)</w:t>
      </w:r>
      <w:r>
        <w:t xml:space="preserve"> </w:t>
      </w:r>
      <w:r>
        <w:rPr>
          <w:b/>
          <w:bCs/>
        </w:rPr>
        <w:t xml:space="preserve">ATAU</w:t>
      </w:r>
      <w:r>
        <w:t xml:space="preserve"> </w:t>
      </w:r>
      <w:r>
        <w:rPr>
          <w:rStyle w:val="VerbatimChar"/>
        </w:rPr>
        <w:t xml:space="preserve">breakdown_interval=day|week|month|year</w:t>
      </w:r>
      <w:r>
        <w:t xml:space="preserve"> </w:t>
      </w:r>
      <w:r>
        <w:t xml:space="preserve">(SV-C6): row per-periode. → line/bar over time.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Table / breakdown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campaign=true</w:t>
      </w:r>
      <w:r>
        <w:t xml:space="preserve">/</w:t>
      </w:r>
      <w:r>
        <w:rPr>
          <w:rStyle w:val="VerbatimChar"/>
        </w:rPr>
        <w:t xml:space="preserve">objective=true</w:t>
      </w:r>
      <w:r>
        <w:t xml:space="preserve"> </w:t>
      </w:r>
      <w:r>
        <w:rPr>
          <w:b/>
          <w:bCs/>
        </w:rPr>
        <w:t xml:space="preserve">ATAU</w:t>
      </w:r>
      <w:r>
        <w:t xml:space="preserve"> </w:t>
      </w:r>
      <w:r>
        <w:rPr>
          <w:rStyle w:val="VerbatimChar"/>
        </w:rPr>
        <w:t xml:space="preserve">group_by=objective</w:t>
      </w:r>
      <w:r>
        <w:t xml:space="preserve">: row per-dimensi (paginated).</w:t>
      </w:r>
      <w:r>
        <w:t xml:space="preserve"> </w:t>
      </w:r>
      <w:r>
        <w:rPr>
          <w:b/>
          <w:bCs/>
        </w:rPr>
        <w:t xml:space="preserve">Ad-level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group_by=device|platform|placement|campaign</w:t>
      </w:r>
      <w:r>
        <w:rPr>
          <w:b/>
          <w:bCs/>
        </w:rPr>
        <w:t xml:space="preserve"> </w:t>
      </w:r>
      <w:r>
        <w:rPr>
          <w:b/>
          <w:bCs/>
        </w:rPr>
        <w:t xml:space="preserve">=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facebook</w:t>
      </w:r>
      <w:r>
        <w:rPr>
          <w:b/>
          <w:bCs/>
        </w:rPr>
        <w:t xml:space="preserve"> </w:t>
      </w:r>
      <w:r>
        <w:rPr>
          <w:b/>
          <w:bCs/>
        </w:rPr>
        <w:t xml:space="preserve">SAJA</w:t>
      </w:r>
      <w:r>
        <w:t xml:space="preserve"> </w:t>
      </w:r>
      <w:r>
        <w:t xml:space="preserve">(ig/tiktok →</w:t>
      </w:r>
      <w:r>
        <w:t xml:space="preserve"> </w:t>
      </w:r>
      <w:r>
        <w:rPr>
          <w:rStyle w:val="VerbatimChar"/>
        </w:rPr>
        <w:t xml:space="preserve">422</w:t>
      </w:r>
      <w:r>
        <w:t xml:space="preserve"> </w:t>
      </w:r>
      <w:r>
        <w:t xml:space="preserve">data-gap, warehouse ga simpan field ad-level itu).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Filter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filter_by=campaign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filter=&lt;id,..&gt;</w:t>
      </w:r>
      <w:r>
        <w:t xml:space="preserve"> </w:t>
      </w:r>
      <w:r>
        <w:t xml:space="preserve">(+</w:t>
      </w:r>
      <w:r>
        <w:t xml:space="preserve"> </w:t>
      </w:r>
      <w:r>
        <w:rPr>
          <w:rStyle w:val="VerbatimChar"/>
        </w:rPr>
        <w:t xml:space="preserve">filter_exclude=true</w:t>
      </w:r>
      <w:r>
        <w:t xml:space="preserve">) → filter/exclude sampai level campaign.</w:t>
      </w:r>
    </w:p>
    <w:p>
      <w:pPr>
        <w:pStyle w:val="BodyText"/>
      </w:pPr>
      <w:r>
        <w:rPr>
          <w:b/>
          <w:bCs/>
        </w:rPr>
        <w:t xml:space="preserve">Google Ads (</w:t>
      </w:r>
      <w:r>
        <w:rPr>
          <w:rStyle w:val="VerbatimChar"/>
          <w:b/>
          <w:bCs/>
        </w:rPr>
        <w:t xml:space="preserve">gadwords</w:t>
      </w:r>
      <w:r>
        <w:rPr>
          <w:b/>
          <w:bCs/>
        </w:rPr>
        <w:t xml:space="preserve">):</w:t>
      </w:r>
      <w:r>
        <w:t xml:space="preserve"> </w:t>
      </w:r>
      <w:r>
        <w:rPr>
          <w:rStyle w:val="VerbatimChar"/>
        </w:rPr>
        <w:t xml:space="preserve">channel_type</w:t>
      </w:r>
      <w:r>
        <w:t xml:space="preserve"> </w:t>
      </w:r>
      <w:r>
        <w:t xml:space="preserve">(</w:t>
      </w:r>
      <w:r>
        <w:rPr>
          <w:rStyle w:val="VerbatimChar"/>
        </w:rPr>
        <w:t xml:space="preserve">search|display|shopping|video|…</w:t>
      </w:r>
      <w:r>
        <w:t xml:space="preserve">, v24, default</w:t>
      </w:r>
      <w:r>
        <w:t xml:space="preserve"> </w:t>
      </w:r>
      <w:r>
        <w:rPr>
          <w:rStyle w:val="VerbatimChar"/>
        </w:rPr>
        <w:t xml:space="preserve">search</w:t>
      </w:r>
      <w:r>
        <w:t xml:space="preserve">)</w:t>
      </w:r>
      <w:r>
        <w:t xml:space="preserve"> </w:t>
      </w:r>
      <w:r>
        <w:rPr>
          <w:b/>
          <w:bCs/>
        </w:rPr>
        <w:t xml:space="preserve">+ SV-C6</w:t>
      </w:r>
      <w:r>
        <w:t xml:space="preserve">:</w:t>
      </w:r>
      <w:r>
        <w:t xml:space="preserve"> </w:t>
      </w:r>
      <w:r>
        <w:rPr>
          <w:rStyle w:val="VerbatimChar"/>
        </w:rPr>
        <w:t xml:space="preserve">breakdown_interval=day|week|month</w:t>
      </w:r>
      <w:r>
        <w:t xml:space="preserve"> </w:t>
      </w:r>
      <w:r>
        <w:t xml:space="preserve">(year →</w:t>
      </w:r>
      <w:r>
        <w:t xml:space="preserve"> </w:t>
      </w:r>
      <w:r>
        <w:rPr>
          <w:rStyle w:val="VerbatimChar"/>
        </w:rPr>
        <w:t xml:space="preserve">422</w:t>
      </w:r>
      <w:r>
        <w:t xml:space="preserve">, follow-up) +</w:t>
      </w:r>
      <w:r>
        <w:t xml:space="preserve"> </w:t>
      </w:r>
      <w:r>
        <w:rPr>
          <w:rStyle w:val="VerbatimChar"/>
        </w:rPr>
        <w:t xml:space="preserve">group_by=&lt;9 dimensi GAds&gt;</w:t>
      </w:r>
      <w:r>
        <w:t xml:space="preserve">. → periodic + table (Slice A; bukan summary-only lagi).</w:t>
      </w:r>
    </w:p>
    <w:p>
      <w:pPr>
        <w:pStyle w:val="BodyText"/>
      </w:pPr>
      <w:r>
        <w:rPr>
          <w:b/>
          <w:bCs/>
        </w:rPr>
        <w:t xml:space="preserve">GA4 (</w:t>
      </w:r>
      <w:r>
        <w:rPr>
          <w:rStyle w:val="VerbatimChar"/>
          <w:b/>
          <w:bCs/>
        </w:rPr>
        <w:t xml:space="preserve">ganalytics</w:t>
      </w:r>
      <w:r>
        <w:rPr>
          <w:b/>
          <w:bCs/>
        </w:rPr>
        <w:t xml:space="preserve">):</w:t>
      </w:r>
      <w:r>
        <w:t xml:space="preserve"> </w:t>
      </w:r>
      <w:r>
        <w:rPr>
          <w:rStyle w:val="VerbatimChar"/>
        </w:rPr>
        <w:t xml:space="preserve">report=overview|acquisition_channel|acquisition_source_medium|geo_country|geo_city|page_screen|device</w:t>
      </w:r>
      <w:r>
        <w:t xml:space="preserve"> </w:t>
      </w:r>
      <w:r>
        <w:t xml:space="preserve">(default</w:t>
      </w:r>
      <w:r>
        <w:t xml:space="preserve"> </w:t>
      </w:r>
      <w:r>
        <w:rPr>
          <w:rStyle w:val="VerbatimChar"/>
        </w:rPr>
        <w:t xml:space="preserve">overview</w:t>
      </w:r>
      <w:r>
        <w:t xml:space="preserve">)</w:t>
      </w:r>
      <w:r>
        <w:t xml:space="preserve"> </w:t>
      </w:r>
      <w:r>
        <w:rPr>
          <w:b/>
          <w:bCs/>
        </w:rPr>
        <w:t xml:space="preserve">+ SV-C6</w:t>
      </w:r>
      <w:r>
        <w:t xml:space="preserve">:</w:t>
      </w:r>
      <w:r>
        <w:t xml:space="preserve"> </w:t>
      </w:r>
      <w:r>
        <w:rPr>
          <w:rStyle w:val="VerbatimChar"/>
        </w:rPr>
        <w:t xml:space="preserve">breakdown_interval=day|week|month|year</w:t>
      </w:r>
      <w:r>
        <w:t xml:space="preserve"> </w:t>
      </w:r>
      <w:r>
        <w:t xml:space="preserve">→ time-series metric (Slice C).</w:t>
      </w:r>
      <w:r>
        <w:t xml:space="preserve"> </w:t>
      </w:r>
      <w:r>
        <w:rPr>
          <w:rStyle w:val="VerbatimChar"/>
        </w:rPr>
        <w:t xml:space="preserve">overview</w:t>
      </w:r>
      <w:r>
        <w:t xml:space="preserve">→summary; report berdimensi→list paginated.</w:t>
      </w:r>
    </w:p>
    <w:p>
      <w:pPr>
        <w:pStyle w:val="BodyText"/>
      </w:pPr>
      <w:r>
        <w:rPr>
          <w:rStyle w:val="VerbatimChar"/>
        </w:rPr>
        <w:t xml:space="preserve">account_id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external_ref</w:t>
      </w:r>
      <w:r>
        <w:t xml:space="preserve"> </w:t>
      </w:r>
      <w:r>
        <w:t xml:space="preserve">wajib; date default 30 hari terakhir,</w:t>
      </w:r>
      <w:r>
        <w:t xml:space="preserve"> </w:t>
      </w:r>
      <w:r>
        <w:rPr>
          <w:b/>
          <w:bCs/>
        </w:rPr>
        <w:t xml:space="preserve">max span 92 hari</w:t>
      </w:r>
      <w:r>
        <w:t xml:space="preserve">;</w:t>
      </w:r>
      <w:r>
        <w:t xml:space="preserve"> </w:t>
      </w:r>
      <w:r>
        <w:rPr>
          <w:rStyle w:val="VerbatimChar"/>
        </w:rPr>
        <w:t xml:space="preserve">page_size</w:t>
      </w:r>
      <w:r>
        <w:t xml:space="preserve"> </w:t>
      </w:r>
      <w:r>
        <w:t xml:space="preserve">≤ 1000. Errors:</w:t>
      </w:r>
      <w:r>
        <w:t xml:space="preserve"> </w:t>
      </w:r>
      <w:r>
        <w:rPr>
          <w:rStyle w:val="VerbatimChar"/>
        </w:rPr>
        <w:t xml:space="preserve">401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403</w:t>
      </w:r>
      <w:r>
        <w:t xml:space="preserve"> </w:t>
      </w:r>
      <w:r>
        <w:t xml:space="preserve">platform/account bukan milik end-user ·</w:t>
      </w:r>
      <w:r>
        <w:t xml:space="preserve"> </w:t>
      </w:r>
      <w:r>
        <w:rPr>
          <w:rStyle w:val="VerbatimChar"/>
        </w:rPr>
        <w:t xml:space="preserve">404</w:t>
      </w:r>
      <w:r>
        <w:t xml:space="preserve"> </w:t>
      </w:r>
      <w:r>
        <w:t xml:space="preserve">ref unknown ·</w:t>
      </w:r>
      <w:r>
        <w:t xml:space="preserve"> </w:t>
      </w:r>
      <w:r>
        <w:rPr>
          <w:rStyle w:val="VerbatimChar"/>
        </w:rPr>
        <w:t xml:space="preserve">422</w:t>
      </w:r>
      <w:r>
        <w:t xml:space="preserve"> </w:t>
      </w:r>
      <w:r>
        <w:t xml:space="preserve">range/param invalid ·</w:t>
      </w:r>
      <w:r>
        <w:t xml:space="preserve"> </w:t>
      </w:r>
      <w:r>
        <w:rPr>
          <w:rStyle w:val="VerbatimChar"/>
        </w:rPr>
        <w:t xml:space="preserve">429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Granularity &amp; comparison (penting buat charting):</w:t>
      </w:r>
      <w:r>
        <w:t xml:space="preserve"> </w:t>
      </w:r>
      <w:r>
        <w:t xml:space="preserve">- Insights</w:t>
      </w:r>
      <w:r>
        <w:t xml:space="preserve"> </w:t>
      </w:r>
      <w:r>
        <w:rPr>
          <w:rStyle w:val="VerbatimChar"/>
        </w:rPr>
        <w:t xml:space="preserve">/data</w:t>
      </w:r>
      <w:r>
        <w:t xml:space="preserve"> </w:t>
      </w:r>
      <w:r>
        <w:t xml:space="preserve">granularity =</w:t>
      </w:r>
      <w:r>
        <w:t xml:space="preserve"> </w:t>
      </w:r>
      <w:r>
        <w:rPr>
          <w:b/>
          <w:bCs/>
        </w:rPr>
        <w:t xml:space="preserve">harian</w:t>
      </w:r>
      <w:r>
        <w:t xml:space="preserve"> </w:t>
      </w:r>
      <w:r>
        <w:t xml:space="preserve">(</w:t>
      </w:r>
      <w:r>
        <w:rPr>
          <w:rStyle w:val="VerbatimChar"/>
        </w:rPr>
        <w:t xml:space="preserve">show_date</w:t>
      </w:r>
      <w:r>
        <w:t xml:space="preserve">). Butuh</w:t>
      </w:r>
      <w:r>
        <w:t xml:space="preserve"> </w:t>
      </w:r>
      <w:r>
        <w:rPr>
          <w:b/>
          <w:bCs/>
        </w:rPr>
        <w:t xml:space="preserve">mingguan/bulanan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agregasi di FE-mu</w:t>
      </w:r>
      <w:r>
        <w:t xml:space="preserve"> </w:t>
      </w:r>
      <w:r>
        <w:t xml:space="preserve">(server insights hanya harian).</w:t>
      </w:r>
      <w:r>
        <w:t xml:space="preserve"> </w:t>
      </w:r>
      <w:r>
        <w:rPr>
          <w:i/>
          <w:iCs/>
        </w:rPr>
        <w:t xml:space="preserve">(Orders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/orders/periodic</w:t>
      </w:r>
      <w:r>
        <w:rPr>
          <w:i/>
          <w:iCs/>
        </w:rPr>
        <w:t xml:space="preserve"> </w:t>
      </w:r>
      <w:r>
        <w:rPr>
          <w:i/>
          <w:iCs/>
        </w:rPr>
        <w:t xml:space="preserve">beda: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breakdown_interval=day|week|month</w:t>
      </w:r>
      <w:r>
        <w:rPr>
          <w:i/>
          <w:iCs/>
        </w:rPr>
        <w:t xml:space="preserve"> </w:t>
      </w:r>
      <w:r>
        <w:rPr>
          <w:i/>
          <w:iCs/>
        </w:rPr>
        <w:t xml:space="preserve">native.)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Perbandingan antar-periode</w:t>
      </w:r>
      <w:r>
        <w:t xml:space="preserve"> </w:t>
      </w:r>
      <w:r>
        <w:t xml:space="preserve">(current vs previous, delta %):</w:t>
      </w:r>
      <w:r>
        <w:t xml:space="preserve"> </w:t>
      </w:r>
      <w:r>
        <w:rPr>
          <w:b/>
          <w:bCs/>
        </w:rPr>
        <w:t xml:space="preserve">fetch 2 range terpisah lalu hitung sendiri</w:t>
      </w:r>
      <w:r>
        <w:t xml:space="preserve"> </w:t>
      </w:r>
      <w:r>
        <w:t xml:space="preserve">— tidak ada param compare built-in.</w:t>
      </w:r>
    </w:p>
    <w:bookmarkEnd w:id="22"/>
    <w:bookmarkStart w:id="23" w:name="c3.-discover-metric-catalog-mv-2"/>
    <w:p>
      <w:pPr>
        <w:pStyle w:val="Heading3"/>
      </w:pPr>
      <w:r>
        <w:t xml:space="preserve">C3. Discover metric catalog (MV-2)</w:t>
      </w:r>
    </w:p>
    <w:p>
      <w:pPr>
        <w:pStyle w:val="SourceCode"/>
      </w:pPr>
      <w:r>
        <w:rPr>
          <w:rStyle w:val="VerbatimChar"/>
        </w:rPr>
        <w:t xml:space="preserve">GET {service_base}/api/v3/public-access/{platform}/metrics   (Bearer key; platform-gated; TANPA external_ref)</w:t>
      </w:r>
      <w:r>
        <w:br/>
      </w:r>
      <w:r>
        <w:rPr>
          <w:rStyle w:val="VerbatimChar"/>
        </w:rPr>
        <w:t xml:space="preserve">→ 200 { "data": [ { code, title, format, decimal, calculate, metric_a, metric_b, operator, type, adv } … ] }</w:t>
      </w:r>
    </w:p>
    <w:p>
      <w:pPr>
        <w:pStyle w:val="FirstParagraph"/>
      </w:pPr>
      <w:r>
        <w:t xml:space="preserve">Katalog metric + config per platform (buat tau metric apa aja + cara format/rumus</w:t>
      </w:r>
      <w:r>
        <w:t xml:space="preserve"> </w:t>
      </w:r>
      <w:r>
        <w:rPr>
          <w:b/>
          <w:bCs/>
        </w:rPr>
        <w:t xml:space="preserve">sebelum</w:t>
      </w:r>
      <w:r>
        <w:t xml:space="preserve"> </w:t>
      </w:r>
      <w:r>
        <w:t xml:space="preserve">fetch</w:t>
      </w:r>
      <w:r>
        <w:t xml:space="preserve"> </w:t>
      </w:r>
      <w:r>
        <w:rPr>
          <w:rStyle w:val="VerbatimChar"/>
        </w:rPr>
        <w:t xml:space="preserve">/data</w:t>
      </w:r>
      <w:r>
        <w:t xml:space="preserve">). Errors:</w:t>
      </w:r>
      <w:r>
        <w:t xml:space="preserve"> </w:t>
      </w:r>
      <w:r>
        <w:rPr>
          <w:rStyle w:val="VerbatimChar"/>
        </w:rPr>
        <w:t xml:space="preserve">401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403</w:t>
      </w:r>
      <w:r>
        <w:t xml:space="preserve"> </w:t>
      </w:r>
      <w:r>
        <w:t xml:space="preserve">platform belum di-grant ke key ini.</w:t>
      </w:r>
    </w:p>
    <w:bookmarkEnd w:id="23"/>
    <w:bookmarkStart w:id="24" w:name="X20b3f07c7525588174e767f518525bb86f3685c"/>
    <w:p>
      <w:pPr>
        <w:pStyle w:val="Heading3"/>
      </w:pPr>
      <w:r>
        <w:t xml:space="preserve">C4. Fetch orders report (shopee / shopify — currently gated)</w:t>
      </w:r>
    </w:p>
    <w:p>
      <w:pPr>
        <w:pStyle w:val="SourceCode"/>
      </w:pPr>
      <w:r>
        <w:rPr>
          <w:rStyle w:val="VerbatimChar"/>
        </w:rPr>
        <w:t xml:space="preserve">GET {service_base}/api/v3/public-access/{platform}/orders/{overview|periodic|distribution}</w:t>
      </w:r>
      <w:r>
        <w:br/>
      </w:r>
      <w:r>
        <w:rPr>
          <w:rStyle w:val="VerbatimChar"/>
        </w:rPr>
        <w:t xml:space="preserve">  ?account_id=&amp;external_ref=&amp;date_start=&amp;date_end=&amp;breakdown_interval=day|week|month</w:t>
      </w:r>
    </w:p>
    <w:p>
      <w:pPr>
        <w:pStyle w:val="FirstParagraph"/>
      </w:pPr>
      <w:r>
        <w:rPr>
          <w:rStyle w:val="VerbatimChar"/>
        </w:rPr>
        <w:t xml:space="preserve">overview</w:t>
      </w:r>
      <w:r>
        <w:t xml:space="preserve">→summary dict ·</w:t>
      </w:r>
      <w:r>
        <w:t xml:space="preserve"> </w:t>
      </w:r>
      <w:r>
        <w:rPr>
          <w:rStyle w:val="VerbatimChar"/>
        </w:rPr>
        <w:t xml:space="preserve">periodic</w:t>
      </w:r>
      <w:r>
        <w:t xml:space="preserve">→series (</w:t>
      </w:r>
      <w:r>
        <w:rPr>
          <w:rStyle w:val="VerbatimChar"/>
        </w:rPr>
        <w:t xml:space="preserve">breakdown_interval</w:t>
      </w:r>
      <w:r>
        <w:t xml:space="preserve"> </w:t>
      </w:r>
      <w:r>
        <w:t xml:space="preserve">day/week/month) ·</w:t>
      </w:r>
      <w:r>
        <w:t xml:space="preserve"> </w:t>
      </w:r>
      <w:r>
        <w:rPr>
          <w:rStyle w:val="VerbatimChar"/>
        </w:rPr>
        <w:t xml:space="preserve">distribution</w:t>
      </w:r>
      <w:r>
        <w:t xml:space="preserve">→breakdown table. Errors:</w:t>
      </w:r>
      <w:r>
        <w:t xml:space="preserve"> </w:t>
      </w:r>
      <w:r>
        <w:rPr>
          <w:rStyle w:val="VerbatimChar"/>
        </w:rPr>
        <w:t xml:space="preserve">401</w:t>
      </w:r>
      <w:r>
        <w:t xml:space="preserve"> </w:t>
      </w:r>
      <w:r>
        <w:t xml:space="preserve">·</w:t>
      </w:r>
      <w:r>
        <w:t xml:space="preserve"> </w:t>
      </w:r>
      <w:r>
        <w:rPr>
          <w:rStyle w:val="VerbatimChar"/>
        </w:rPr>
        <w:t xml:space="preserve">403</w:t>
      </w:r>
      <w:r>
        <w:t xml:space="preserve"> </w:t>
      </w:r>
      <w:r>
        <w:t xml:space="preserve">account not owned ·</w:t>
      </w:r>
      <w:r>
        <w:t xml:space="preserve"> </w:t>
      </w:r>
      <w:r>
        <w:rPr>
          <w:rStyle w:val="VerbatimChar"/>
        </w:rPr>
        <w:t xml:space="preserve">404</w:t>
      </w:r>
      <w:r>
        <w:t xml:space="preserve"> </w:t>
      </w:r>
      <w:r>
        <w:t xml:space="preserve">ref unknown / unknown report ·</w:t>
      </w:r>
      <w:r>
        <w:t xml:space="preserve"> </w:t>
      </w:r>
      <w:r>
        <w:rPr>
          <w:rStyle w:val="VerbatimChar"/>
        </w:rPr>
        <w:t xml:space="preserve">422</w:t>
      </w:r>
      <w:r>
        <w:t xml:space="preserve"> </w:t>
      </w:r>
      <w:r>
        <w:t xml:space="preserve">ref empty/unscoped.</w:t>
      </w:r>
    </w:p>
    <w:bookmarkEnd w:id="24"/>
    <w:bookmarkEnd w:id="25"/>
    <w:bookmarkStart w:id="26" w:name="platform-vocabulary-availability"/>
    <w:p>
      <w:pPr>
        <w:pStyle w:val="Heading2"/>
      </w:pPr>
      <w:r>
        <w:t xml:space="preserve">7. Platform vocabulary &amp; availability</w:t>
      </w:r>
    </w:p>
    <w:p>
      <w:pPr>
        <w:pStyle w:val="FirstParagraph"/>
      </w:pPr>
      <w:r>
        <w:t xml:space="preserve">The bind</w:t>
      </w:r>
      <w:r>
        <w:t xml:space="preserve"> </w:t>
      </w:r>
      <w:r>
        <w:rPr>
          <w:rStyle w:val="VerbatimChar"/>
        </w:rPr>
        <w:t xml:space="preserve">platform</w:t>
      </w:r>
      <w:r>
        <w:t xml:space="preserve"> </w:t>
      </w:r>
      <w:r>
        <w:t xml:space="preserve">string differs from the consume path (</w:t>
      </w:r>
      <w:r>
        <w:rPr>
          <w:rStyle w:val="VerbatimChar"/>
        </w:rPr>
        <w:t xml:space="preserve">account_platform</w:t>
      </w:r>
      <w:r>
        <w:t xml:space="preserve"> </w:t>
      </w:r>
      <w:r>
        <w:t xml:space="preserve">vocab). Grant your key with the</w:t>
      </w:r>
      <w:r>
        <w:t xml:space="preserve"> </w:t>
      </w:r>
      <w:r>
        <w:rPr>
          <w:rStyle w:val="VerbatimChar"/>
        </w:rPr>
        <w:t xml:space="preserve">allowed_platforms</w:t>
      </w:r>
      <w:r>
        <w:t xml:space="preserve"> </w:t>
      </w:r>
      <w:r>
        <w:t xml:space="preserve">value; the guard maps consume-vocab↔grant-vocab automatically (</w:t>
      </w:r>
      <w:r>
        <w:rPr>
          <w:rStyle w:val="VerbatimChar"/>
        </w:rPr>
        <w:t xml:space="preserve">gadwords</w:t>
      </w:r>
      <w:r>
        <w:t xml:space="preserve">↔</w:t>
      </w:r>
      <w:r>
        <w:rPr>
          <w:rStyle w:val="VerbatimChar"/>
        </w:rPr>
        <w:t xml:space="preserve">google_ads</w:t>
      </w:r>
      <w:r>
        <w:t xml:space="preserve">,</w:t>
      </w:r>
      <w:r>
        <w:t xml:space="preserve"> </w:t>
      </w:r>
      <w:r>
        <w:rPr>
          <w:rStyle w:val="VerbatimChar"/>
        </w:rPr>
        <w:t xml:space="preserve">ganalytics</w:t>
      </w:r>
      <w:r>
        <w:t xml:space="preserve">↔</w:t>
      </w:r>
      <w:r>
        <w:rPr>
          <w:rStyle w:val="VerbatimChar"/>
        </w:rPr>
        <w:t xml:space="preserve">google_analytics</w:t>
      </w:r>
      <w:r>
        <w:t xml:space="preserve">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platform</w:t>
            </w:r>
            <w:r>
              <w:t xml:space="preserve"> </w:t>
            </w:r>
            <w:r>
              <w:t xml:space="preserve">(bind</w:t>
            </w:r>
            <w:r>
              <w:t xml:space="preserve"> </w:t>
            </w:r>
            <w:r>
              <w:rPr>
                <w:rStyle w:val="VerbatimChar"/>
              </w:rPr>
              <w:t xml:space="preserve">/oauth/start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allowed_platforms</w:t>
            </w:r>
            <w:r>
              <w:t xml:space="preserve"> </w:t>
            </w:r>
            <w:r>
              <w:t xml:space="preserve">(grant)</w:t>
            </w:r>
          </w:p>
        </w:tc>
        <w:tc>
          <w:tcPr/>
          <w:p>
            <w:pPr>
              <w:pStyle w:val="Compact"/>
            </w:pPr>
            <w:r>
              <w:t xml:space="preserve">consume path / family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google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google_ads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/gadwords/…</w:t>
            </w:r>
            <w:r>
              <w:t xml:space="preserve"> </w:t>
            </w:r>
            <w:r>
              <w:t xml:space="preserve">(insights ·</w:t>
            </w:r>
            <w:r>
              <w:t xml:space="preserve"> </w:t>
            </w:r>
            <w:r>
              <w:rPr>
                <w:rStyle w:val="VerbatimChar"/>
              </w:rPr>
              <w:t xml:space="preserve">channel_type</w:t>
            </w:r>
            <w:r>
              <w:t xml:space="preserve"> </w:t>
            </w:r>
            <w:r>
              <w:t xml:space="preserve">+ periode/table SV-C6)</w:t>
            </w:r>
          </w:p>
        </w:tc>
        <w:tc>
          <w:tcPr/>
          <w:p>
            <w:pPr>
              <w:pStyle w:val="Compact"/>
            </w:pPr>
            <w:r>
              <w:t xml:space="preserve">Live — bind + consume (RL-4/SV-C6)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google_analytics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google_analytics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/ganalytics/…</w:t>
            </w:r>
            <w:r>
              <w:t xml:space="preserve"> </w:t>
            </w:r>
            <w:r>
              <w:t xml:space="preserve">(insights,</w:t>
            </w:r>
            <w:r>
              <w:t xml:space="preserve"> </w:t>
            </w:r>
            <w:r>
              <w:rPr>
                <w:rStyle w:val="VerbatimChar"/>
              </w:rPr>
              <w:t xml:space="preserve">report=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Live — bind + consume (RL-3)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facebook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/facebook/…</w:t>
            </w:r>
            <w:r>
              <w:t xml:space="preserve"> </w:t>
            </w:r>
            <w:r>
              <w:t xml:space="preserve">(insights)</w:t>
            </w:r>
          </w:p>
        </w:tc>
        <w:tc>
          <w:tcPr/>
          <w:p>
            <w:pPr>
              <w:pStyle w:val="Compact"/>
            </w:pPr>
            <w:r>
              <w:t xml:space="preserve">Live — bind + consume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instagram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instagram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/instagram/…</w:t>
            </w:r>
            <w:r>
              <w:t xml:space="preserve"> </w:t>
            </w:r>
            <w:r>
              <w:t xml:space="preserve">(insights)</w:t>
            </w:r>
          </w:p>
        </w:tc>
        <w:tc>
          <w:tcPr/>
          <w:p>
            <w:pPr>
              <w:pStyle w:val="Compact"/>
            </w:pPr>
            <w:r>
              <w:t xml:space="preserve">Live — bind + consume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tiktok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tiktok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/tiktok/…</w:t>
            </w:r>
            <w:r>
              <w:t xml:space="preserve"> </w:t>
            </w:r>
            <w:r>
              <w:t xml:space="preserve">(insights)</w:t>
            </w:r>
          </w:p>
        </w:tc>
        <w:tc>
          <w:tcPr/>
          <w:p>
            <w:pPr>
              <w:pStyle w:val="Compact"/>
            </w:pPr>
            <w:r>
              <w:t xml:space="preserve">Live — bind + consume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shopee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shopee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/shopee/orders</w:t>
            </w:r>
            <w:r>
              <w:t xml:space="preserve"> </w:t>
            </w:r>
            <w:r>
              <w:t xml:space="preserve">(orders)</w:t>
            </w:r>
          </w:p>
        </w:tc>
        <w:tc>
          <w:tcPr/>
          <w:p>
            <w:pPr>
              <w:pStyle w:val="Compact"/>
            </w:pPr>
            <w:r>
              <w:t xml:space="preserve">Gated (</w:t>
            </w:r>
            <w:r>
              <w:rPr>
                <w:rStyle w:val="VerbatimChar"/>
              </w:rPr>
              <w:t xml:space="preserve">503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shopify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shopify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/shopify/orders</w:t>
            </w:r>
            <w:r>
              <w:t xml:space="preserve"> </w:t>
            </w:r>
            <w:r>
              <w:t xml:space="preserve">(orders)</w:t>
            </w:r>
          </w:p>
        </w:tc>
        <w:tc>
          <w:tcPr/>
          <w:p>
            <w:pPr>
              <w:pStyle w:val="Compact"/>
            </w:pPr>
            <w:r>
              <w:t xml:space="preserve">Disabled</w:t>
            </w:r>
          </w:p>
        </w:tc>
      </w:tr>
    </w:tbl>
    <w:bookmarkEnd w:id="26"/>
    <w:bookmarkStart w:id="27" w:name="error-reference"/>
    <w:p>
      <w:pPr>
        <w:pStyle w:val="Heading2"/>
      </w:pPr>
      <w:r>
        <w:t xml:space="preserve">8. Error reference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400</w:t>
            </w:r>
          </w:p>
        </w:tc>
        <w:tc>
          <w:tcPr/>
          <w:p>
            <w:pPr>
              <w:pStyle w:val="Compact"/>
            </w:pPr>
            <w:r>
              <w:t xml:space="preserve">Raw</w:t>
            </w:r>
            <w:r>
              <w:t xml:space="preserve"> </w:t>
            </w:r>
            <w:r>
              <w:rPr>
                <w:rStyle w:val="VerbatimChar"/>
              </w:rPr>
              <w:t xml:space="preserve">user_id</w:t>
            </w:r>
            <w:r>
              <w:t xml:space="preserve"> </w:t>
            </w:r>
            <w:r>
              <w:t xml:space="preserve">sent on external path, or unknown platform value.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401</w:t>
            </w:r>
          </w:p>
        </w:tc>
        <w:tc>
          <w:tcPr/>
          <w:p>
            <w:pPr>
              <w:pStyle w:val="Compact"/>
            </w:pPr>
            <w:r>
              <w:t xml:space="preserve">Missing / invalid / expired key (or JWT on internal path).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purpose</w:t>
            </w:r>
            <w:r>
              <w:t xml:space="preserve">≠ingest, platform not in</w:t>
            </w:r>
            <w:r>
              <w:t xml:space="preserve"> </w:t>
            </w:r>
            <w:r>
              <w:rPr>
                <w:rStyle w:val="VerbatimChar"/>
              </w:rPr>
              <w:t xml:space="preserve">allowed_platforms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return_url</w:t>
            </w:r>
            <w:r>
              <w:t xml:space="preserve"> </w:t>
            </w:r>
            <w:r>
              <w:t xml:space="preserve">not allowlisted, source_app suspended, cross-source ref, or account not owned by this end-user.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404</w:t>
            </w:r>
          </w:p>
        </w:tc>
        <w:tc>
          <w:tcPr/>
          <w:p>
            <w:pPr>
              <w:pStyle w:val="Compact"/>
            </w:pPr>
            <w:r>
              <w:t xml:space="preserve">source_app not found,</w:t>
            </w:r>
            <w:r>
              <w:t xml:space="preserve"> </w:t>
            </w:r>
            <w:r>
              <w:rPr>
                <w:rStyle w:val="VerbatimChar"/>
              </w:rPr>
              <w:t xml:space="preserve">external_ref</w:t>
            </w:r>
            <w:r>
              <w:t xml:space="preserve"> </w:t>
            </w:r>
            <w:r>
              <w:t xml:space="preserve">unknown for this source, or unknown platform/report.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422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external_ref</w:t>
            </w:r>
            <w:r>
              <w:t xml:space="preserve"> </w:t>
            </w:r>
            <w:r>
              <w:t xml:space="preserve">empty/too long, key not scoped to a source_app,</w:t>
            </w:r>
            <w:r>
              <w:t xml:space="preserve"> </w:t>
            </w:r>
            <w:r>
              <w:rPr>
                <w:rStyle w:val="VerbatimChar"/>
              </w:rPr>
              <w:t xml:space="preserve">return_url</w:t>
            </w:r>
            <w:r>
              <w:t xml:space="preserve"> </w:t>
            </w:r>
            <w:r>
              <w:t xml:space="preserve">not absolute http(s), or invalid date range /</w:t>
            </w:r>
            <w:r>
              <w:t xml:space="preserve"> </w:t>
            </w:r>
            <w:r>
              <w:rPr>
                <w:rStyle w:val="VerbatimChar"/>
              </w:rPr>
              <w:t xml:space="preserve">page_size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429</w:t>
            </w:r>
          </w:p>
        </w:tc>
        <w:tc>
          <w:tcPr/>
          <w:p>
            <w:pPr>
              <w:pStyle w:val="Compact"/>
            </w:pPr>
            <w:r>
              <w:t xml:space="preserve">Rate-limited (respect</w:t>
            </w:r>
            <w:r>
              <w:t xml:space="preserve"> </w:t>
            </w:r>
            <w:r>
              <w:rPr>
                <w:rStyle w:val="VerbatimChar"/>
              </w:rPr>
              <w:t xml:space="preserve">Retry-After</w:t>
            </w:r>
            <w:r>
              <w:t xml:space="preserve">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503</w:t>
            </w:r>
          </w:p>
        </w:tc>
        <w:tc>
          <w:tcPr/>
          <w:p>
            <w:pPr>
              <w:pStyle w:val="Compact"/>
            </w:pPr>
            <w:r>
              <w:t xml:space="preserve">Platform is wired but gated (e.g. Shopee).</w:t>
            </w:r>
          </w:p>
        </w:tc>
      </w:tr>
    </w:tbl>
    <w:bookmarkEnd w:id="27"/>
    <w:bookmarkStart w:id="28" w:name="security-rules-must-follow"/>
    <w:p>
      <w:pPr>
        <w:pStyle w:val="Heading2"/>
      </w:pPr>
      <w:r>
        <w:t xml:space="preserve">9. Security rules (must-follow)</w:t>
      </w:r>
    </w:p>
    <w:p>
      <w:pPr>
        <w:pStyle w:val="Compact"/>
        <w:numPr>
          <w:ilvl w:val="0"/>
          <w:numId w:val="1005"/>
        </w:numPr>
      </w:pPr>
      <w:r>
        <w:t xml:space="preserve">Keep the key</w:t>
      </w:r>
      <w:r>
        <w:t xml:space="preserve"> </w:t>
      </w:r>
      <w:r>
        <w:rPr>
          <w:b/>
          <w:bCs/>
        </w:rPr>
        <w:t xml:space="preserve">server-side</w:t>
      </w:r>
      <w:r>
        <w:t xml:space="preserve">. Every BDDAI call is made by your backend, never the browser.</w:t>
      </w:r>
    </w:p>
    <w:p>
      <w:pPr>
        <w:pStyle w:val="Compact"/>
        <w:numPr>
          <w:ilvl w:val="0"/>
          <w:numId w:val="1005"/>
        </w:numPr>
      </w:pPr>
      <w:r>
        <w:t xml:space="preserve">Access tokens are</w:t>
      </w:r>
      <w:r>
        <w:t xml:space="preserve"> </w:t>
      </w:r>
      <w:r>
        <w:rPr>
          <w:b/>
          <w:bCs/>
        </w:rPr>
        <w:t xml:space="preserve">never</w:t>
      </w:r>
      <w:r>
        <w:t xml:space="preserve"> </w:t>
      </w:r>
      <w:r>
        <w:t xml:space="preserve">returned to your app — the redirect back only ever carries</w:t>
      </w:r>
      <w:r>
        <w:t xml:space="preserve"> </w:t>
      </w:r>
      <w:r>
        <w:rPr>
          <w:rStyle w:val="VerbatimChar"/>
        </w:rPr>
        <w:t xml:space="preserve">?status=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Address end-users</w:t>
      </w:r>
      <w:r>
        <w:t xml:space="preserve"> </w:t>
      </w:r>
      <w:r>
        <w:rPr>
          <w:b/>
          <w:bCs/>
        </w:rPr>
        <w:t xml:space="preserve">only</w:t>
      </w:r>
      <w:r>
        <w:t xml:space="preserve"> </w:t>
      </w:r>
      <w:r>
        <w:t xml:space="preserve">by</w:t>
      </w:r>
      <w:r>
        <w:t xml:space="preserve"> </w:t>
      </w:r>
      <w:r>
        <w:rPr>
          <w:rStyle w:val="VerbatimChar"/>
        </w:rPr>
        <w:t xml:space="preserve">external_ref</w:t>
      </w:r>
      <w:r>
        <w:t xml:space="preserve"> </w:t>
      </w:r>
      <w:r>
        <w:t xml:space="preserve">(your namespace). Never send a raw BDDAI</w:t>
      </w:r>
      <w:r>
        <w:t xml:space="preserve"> </w:t>
      </w:r>
      <w:r>
        <w:rPr>
          <w:rStyle w:val="VerbatimChar"/>
        </w:rPr>
        <w:t xml:space="preserve">user_id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return_url</w:t>
      </w:r>
      <w:r>
        <w:t xml:space="preserve"> </w:t>
      </w:r>
      <w:r>
        <w:t xml:space="preserve">must</w:t>
      </w:r>
      <w:r>
        <w:t xml:space="preserve"> </w:t>
      </w:r>
      <w:r>
        <w:rPr>
          <w:b/>
          <w:bCs/>
        </w:rPr>
        <w:t xml:space="preserve">exactly match</w:t>
      </w:r>
      <w:r>
        <w:t xml:space="preserve"> </w:t>
      </w:r>
      <w:r>
        <w:t xml:space="preserve">an allowlisted prefix (default-deny).</w:t>
      </w:r>
    </w:p>
    <w:p>
      <w:pPr>
        <w:pStyle w:val="Compact"/>
        <w:numPr>
          <w:ilvl w:val="0"/>
          <w:numId w:val="1005"/>
        </w:numPr>
      </w:pPr>
      <w:r>
        <w:t xml:space="preserve">An app can</w:t>
      </w:r>
      <w:r>
        <w:t xml:space="preserve"> </w:t>
      </w:r>
      <w:r>
        <w:rPr>
          <w:b/>
          <w:bCs/>
        </w:rPr>
        <w:t xml:space="preserve">never</w:t>
      </w:r>
      <w:r>
        <w:t xml:space="preserve"> </w:t>
      </w:r>
      <w:r>
        <w:t xml:space="preserve">reach another source_app’s end-users (cross-source guard →</w:t>
      </w:r>
      <w:r>
        <w:t xml:space="preserve"> </w:t>
      </w:r>
      <w:r>
        <w:rPr>
          <w:rStyle w:val="VerbatimChar"/>
        </w:rPr>
        <w:t xml:space="preserve">403</w:t>
      </w:r>
      <w:r>
        <w:t xml:space="preserve">).</w:t>
      </w:r>
    </w:p>
    <w:bookmarkEnd w:id="28"/>
    <w:bookmarkStart w:id="29" w:name="notes-current-limitations"/>
    <w:p>
      <w:pPr>
        <w:pStyle w:val="Heading2"/>
      </w:pPr>
      <w:r>
        <w:t xml:space="preserve">10. Notes &amp; current limitations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Meta / Instagram / TikTok / Google Ads / GA4</w:t>
      </w:r>
      <w:r>
        <w:t xml:space="preserve"> </w:t>
      </w:r>
      <w:r>
        <w:t xml:space="preserve">= full bind + consume (account-list, insights</w:t>
      </w:r>
      <w:r>
        <w:t xml:space="preserve"> </w:t>
      </w:r>
      <w:r>
        <w:rPr>
          <w:rStyle w:val="VerbatimChar"/>
        </w:rPr>
        <w:t xml:space="preserve">/data</w:t>
      </w:r>
      <w:r>
        <w:t xml:space="preserve">, metric discovery</w:t>
      </w:r>
      <w:r>
        <w:t xml:space="preserve"> </w:t>
      </w:r>
      <w:r>
        <w:rPr>
          <w:rStyle w:val="VerbatimChar"/>
        </w:rPr>
        <w:t xml:space="preserve">/metrics</w:t>
      </w:r>
      <w:r>
        <w:t xml:space="preserve">). Google Ads (RL-4) &amp; GA4 (RL-3,</w:t>
      </w:r>
      <w:r>
        <w:t xml:space="preserve"> </w:t>
      </w:r>
      <w:r>
        <w:rPr>
          <w:rStyle w:val="VerbatimChar"/>
        </w:rPr>
        <w:t xml:space="preserve">report=</w:t>
      </w:r>
      <w:r>
        <w:t xml:space="preserve">) now consumable via external key — guard maps</w:t>
      </w:r>
      <w:r>
        <w:t xml:space="preserve"> </w:t>
      </w:r>
      <w:r>
        <w:rPr>
          <w:rStyle w:val="VerbatimChar"/>
        </w:rPr>
        <w:t xml:space="preserve">gadwords</w:t>
      </w:r>
      <w:r>
        <w:t xml:space="preserve">↔</w:t>
      </w:r>
      <w:r>
        <w:rPr>
          <w:rStyle w:val="VerbatimChar"/>
        </w:rPr>
        <w:t xml:space="preserve">google_ads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ganalytics</w:t>
      </w:r>
      <w:r>
        <w:t xml:space="preserve">↔</w:t>
      </w:r>
      <w:r>
        <w:rPr>
          <w:rStyle w:val="VerbatimChar"/>
        </w:rPr>
        <w:t xml:space="preserve">google_analytics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SV-C6 landing</w:t>
      </w:r>
      <w:r>
        <w:t xml:space="preserve"> </w:t>
      </w:r>
      <w:r>
        <w:t xml:space="preserve">— periode + table/breakdown + filter server-side:</w:t>
      </w:r>
      <w:r>
        <w:t xml:space="preserve"> </w:t>
      </w:r>
      <w:r>
        <w:rPr>
          <w:rStyle w:val="VerbatimChar"/>
        </w:rPr>
        <w:t xml:space="preserve">breakdown_interval=day|week|month|year</w:t>
      </w:r>
      <w:r>
        <w:t xml:space="preserve"> </w:t>
      </w:r>
      <w:r>
        <w:t xml:space="preserve">(gadwords: year=follow-up),</w:t>
      </w:r>
      <w:r>
        <w:t xml:space="preserve"> </w:t>
      </w:r>
      <w:r>
        <w:rPr>
          <w:rStyle w:val="VerbatimChar"/>
        </w:rPr>
        <w:t xml:space="preserve">group_by</w:t>
      </w:r>
      <w:r>
        <w:t xml:space="preserve"> </w:t>
      </w:r>
      <w:r>
        <w:t xml:space="preserve">(insights: objective;</w:t>
      </w:r>
      <w:r>
        <w:t xml:space="preserve"> </w:t>
      </w:r>
      <w:r>
        <w:rPr>
          <w:b/>
          <w:bCs/>
        </w:rPr>
        <w:t xml:space="preserve">ad-level device/platform/placement/campaign = facebook SAJA</w:t>
      </w:r>
      <w:r>
        <w:t xml:space="preserve">, ig/tiktok data-gap 422; gadwords: 9 dimensi),</w:t>
      </w:r>
      <w:r>
        <w:t xml:space="preserve"> </w:t>
      </w:r>
      <w:r>
        <w:rPr>
          <w:rStyle w:val="VerbatimChar"/>
        </w:rPr>
        <w:t xml:space="preserve">filter_by</w:t>
      </w:r>
      <w:r>
        <w:t xml:space="preserve">/</w:t>
      </w:r>
      <w:r>
        <w:rPr>
          <w:rStyle w:val="VerbatimChar"/>
        </w:rPr>
        <w:t xml:space="preserve">filter</w:t>
      </w:r>
      <w:r>
        <w:t xml:space="preserve">/</w:t>
      </w:r>
      <w:r>
        <w:rPr>
          <w:rStyle w:val="VerbatimChar"/>
        </w:rPr>
        <w:t xml:space="preserve">filter_exclude</w:t>
      </w:r>
      <w:r>
        <w:t xml:space="preserve"> </w:t>
      </w:r>
      <w:r>
        <w:t xml:space="preserve">(sampai level campaign). GA4 periode via</w:t>
      </w:r>
      <w:r>
        <w:t xml:space="preserve"> </w:t>
      </w:r>
      <w:r>
        <w:rPr>
          <w:rStyle w:val="VerbatimChar"/>
        </w:rPr>
        <w:t xml:space="preserve">breakdown_interval</w:t>
      </w:r>
      <w:r>
        <w:t xml:space="preserve"> </w:t>
      </w:r>
      <w:r>
        <w:t xml:space="preserve">(Slice C).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MV-1 landing</w:t>
      </w:r>
      <w:r>
        <w:t xml:space="preserve"> </w:t>
      </w:r>
      <w:r>
        <w:t xml:space="preserve">— TikTok metric cap dibuka →</w:t>
      </w:r>
      <w:r>
        <w:t xml:space="preserve"> </w:t>
      </w:r>
      <w:r>
        <w:rPr>
          <w:rStyle w:val="VerbatimChar"/>
        </w:rPr>
        <w:t xml:space="preserve">/tiktok/data</w:t>
      </w:r>
      <w:r>
        <w:t xml:space="preserve"> </w:t>
      </w:r>
      <w:r>
        <w:t xml:space="preserve">full metric set (bukan curated-20 lagi).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Period comparison</w:t>
      </w:r>
      <w:r>
        <w:t xml:space="preserve"> </w:t>
      </w:r>
      <w:r>
        <w:t xml:space="preserve">(current vs previous / delta) = fetch dua range lalu hitung client-side (nol param compare built-in).</w:t>
      </w:r>
    </w:p>
    <w:p>
      <w:pPr>
        <w:pStyle w:val="Compact"/>
        <w:numPr>
          <w:ilvl w:val="0"/>
          <w:numId w:val="1006"/>
        </w:numPr>
      </w:pPr>
      <w:r>
        <w:t xml:space="preserve">Data is</w:t>
      </w:r>
      <w:r>
        <w:t xml:space="preserve"> </w:t>
      </w:r>
      <w:r>
        <w:rPr>
          <w:b/>
          <w:bCs/>
        </w:rPr>
        <w:t xml:space="preserve">warehoused</w:t>
      </w:r>
      <w:r>
        <w:t xml:space="preserve"> </w:t>
      </w:r>
      <w:r>
        <w:t xml:space="preserve">(not a live-API passthrough); max date span</w:t>
      </w:r>
      <w:r>
        <w:t xml:space="preserve"> </w:t>
      </w:r>
      <w:r>
        <w:rPr>
          <w:b/>
          <w:bCs/>
        </w:rPr>
        <w:t xml:space="preserve">92 days</w:t>
      </w:r>
      <w:r>
        <w:t xml:space="preserve"> </w:t>
      </w:r>
      <w:r>
        <w:t xml:space="preserve">per call.</w:t>
      </w:r>
    </w:p>
    <w:p>
      <w:pPr>
        <w:pStyle w:val="Compact"/>
        <w:numPr>
          <w:ilvl w:val="0"/>
          <w:numId w:val="1006"/>
        </w:numPr>
      </w:pPr>
      <w:r>
        <w:t xml:space="preserve">Charts are rendered</w:t>
      </w:r>
      <w:r>
        <w:t xml:space="preserve"> </w:t>
      </w:r>
      <w:r>
        <w:rPr>
          <w:b/>
          <w:bCs/>
        </w:rPr>
        <w:t xml:space="preserve">by your FE</w:t>
      </w:r>
      <w:r>
        <w:t xml:space="preserve"> </w:t>
      </w:r>
      <w:r>
        <w:t xml:space="preserve">— the API returns the underlying data (summary / daily-series / breakdown-table) needed for it, same shapes internal dashboards use.</w:t>
      </w:r>
    </w:p>
    <w:p>
      <w:pPr>
        <w:pStyle w:val="Compact"/>
        <w:numPr>
          <w:ilvl w:val="0"/>
          <w:numId w:val="1006"/>
        </w:numPr>
      </w:pPr>
      <w:r>
        <w:t xml:space="preserve">Orders platforms (Shopee gated</w:t>
      </w:r>
      <w:r>
        <w:t xml:space="preserve"> </w:t>
      </w:r>
      <w:r>
        <w:rPr>
          <w:rStyle w:val="VerbatimChar"/>
        </w:rPr>
        <w:t xml:space="preserve">503</w:t>
      </w:r>
      <w:r>
        <w:t xml:space="preserve"> </w:t>
      </w:r>
      <w:r>
        <w:t xml:space="preserve">/ Shopify disabled) are not yet consumable.</w:t>
      </w:r>
    </w:p>
    <w:p>
      <w:pPr>
        <w:pStyle w:val="Compact"/>
        <w:numPr>
          <w:ilvl w:val="0"/>
          <w:numId w:val="1006"/>
        </w:numPr>
      </w:pPr>
      <w:r>
        <w:t xml:space="preserve">Not exposed externally (internal-only): custom-report, budget-tracker, aggregate</w:t>
      </w:r>
      <w:r>
        <w:t xml:space="preserve"> </w:t>
      </w:r>
      <w:r>
        <w:rPr>
          <w:rStyle w:val="VerbatimChar"/>
        </w:rPr>
        <w:t xml:space="preserve">/overview</w:t>
      </w:r>
      <w:r>
        <w:t xml:space="preserve">, live-API passthrough.</w:t>
      </w:r>
    </w:p>
    <w:p>
      <w:pPr>
        <w:pStyle w:val="Compact"/>
        <w:numPr>
          <w:ilvl w:val="0"/>
          <w:numId w:val="1006"/>
        </w:numPr>
      </w:pPr>
      <w:r>
        <w:t xml:space="preserve">Reference implementation: the</w:t>
      </w:r>
      <w:r>
        <w:t xml:space="preserve"> </w:t>
      </w:r>
      <w:r>
        <w:rPr>
          <w:rStyle w:val="VerbatimChar"/>
        </w:rPr>
        <w:t xml:space="preserve">demo-middleware</w:t>
      </w:r>
      <w:r>
        <w:t xml:space="preserve"> </w:t>
      </w:r>
      <w:r>
        <w:t xml:space="preserve">harness in this repo (</w:t>
      </w:r>
      <w:r>
        <w:rPr>
          <w:rStyle w:val="VerbatimChar"/>
        </w:rPr>
        <w:t xml:space="preserve">backend/app</w:t>
      </w:r>
      <w:r>
        <w:t xml:space="preserve">) shows the full loop end-to-end.</w:t>
      </w:r>
    </w:p>
    <w:bookmarkEnd w:id="29"/>
    <w:bookmarkEnd w:id="30"/>
    <w:sectPr>
      <w:footnotePr>
        <w:numRestart w:val="eachSect"/>
      </w:footnotePr>
      <w:pgMar w:bottom="1417" w:left="1417" w:right="1417" w:top="1417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60" w:line="276" w:lineRule="auto"/>
    </w:pPr>
    <w:rPr>
      <w:rFonts w:ascii="Calibri" w:cs="Calibri" w:hAnsi="Calibri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color w:val="1F2328"/>
      <w:sz w:val="32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120" w:before="360"/>
      <w:outlineLvl w:val="1"/>
    </w:pPr>
    <w:rPr>
      <w:rFonts w:ascii="Calibri" w:asciiTheme="majorHAnsi" w:cstheme="majorBidi" w:eastAsiaTheme="majorEastAsia" w:hAnsi="Calibri" w:hAnsiTheme="majorHAnsi"/>
      <w:b/>
      <w:color w:val="1F2328"/>
      <w:sz w:val="28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120" w:before="360"/>
      <w:outlineLvl w:val="2"/>
    </w:pPr>
    <w:rPr>
      <w:rFonts w:ascii="Calibri" w:cstheme="majorBidi" w:eastAsiaTheme="majorEastAsia" w:hAnsi="Calibri"/>
      <w:b/>
      <w:color w:val="1F2328"/>
      <w:sz w:val="24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  <w:tblBorders>
        <w:top w:color="D0D7DE" w:space="0" w:sz="4" w:val="single"/>
        <w:left w:color="D0D7DE" w:space="0" w:sz="4" w:val="single"/>
        <w:bottom w:color="D0D7DE" w:space="0" w:sz="4" w:val="single"/>
        <w:right w:color="D0D7DE" w:space="0" w:sz="4" w:val="single"/>
        <w:insideH w:color="D0D7DE" w:space="0" w:sz="4" w:val="single"/>
        <w:insideV w:color="D0D7DE" w:space="0" w:sz="4" w:val="single"/>
      </w:tblBorders>
      <w:tblCellMar>
        <w:top w:type="dxa" w:w="60"/>
        <w:left w:type="dxa" w:w="100"/>
        <w:bottom w:type="dxa" w:w="60"/>
        <w:right w:type="dxa" w:w="100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cs="Consolas" w:hAnsi="Consolas"/>
      <w:sz w:val="20"/>
      <w:shd w:color="auto" w:fill="F6F8FA" w:val="clear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pPr>
      <w:spacing w:after="120" w:before="120"/>
    </w:pPr>
    <w:rPr>
      <w:rFonts w:ascii="Consolas" w:cs="Consolas" w:hAnsi="Consolas"/>
      <w:sz w:val="20"/>
      <w:shd w:color="auto" w:fill="F6F8FA" w:val="clear"/>
    </w:r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3" Target="media/rId1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BDDAI External Integration Guide</dc:title>
  <dc:creator/>
  <cp:keywords/>
  <dcterms:created xsi:type="dcterms:W3CDTF">2026-07-17T07:56:36Z</dcterms:created>
  <dcterms:modified xsi:type="dcterms:W3CDTF">2026-07-17T07:56:36Z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